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AF" w:rsidRDefault="001C58D4">
      <w:pPr>
        <w:spacing w:line="560" w:lineRule="exact"/>
        <w:jc w:val="center"/>
        <w:rPr>
          <w:rFonts w:ascii="宋体"/>
          <w:b/>
          <w:snapToGrid w:val="0"/>
          <w:sz w:val="44"/>
          <w:szCs w:val="44"/>
        </w:rPr>
      </w:pPr>
      <w:r>
        <w:rPr>
          <w:rFonts w:ascii="宋体" w:hAnsi="宋体" w:hint="eastAsia"/>
          <w:b/>
          <w:snapToGrid w:val="0"/>
          <w:sz w:val="44"/>
          <w:szCs w:val="44"/>
        </w:rPr>
        <w:t>湖北省注册会计师行业党委</w:t>
      </w:r>
    </w:p>
    <w:p w:rsidR="001B46AF" w:rsidRDefault="001C58D4">
      <w:pPr>
        <w:spacing w:line="560" w:lineRule="exact"/>
        <w:jc w:val="center"/>
        <w:rPr>
          <w:rFonts w:ascii="宋体"/>
          <w:b/>
          <w:snapToGrid w:val="0"/>
          <w:sz w:val="44"/>
          <w:szCs w:val="44"/>
        </w:rPr>
      </w:pPr>
      <w:r>
        <w:rPr>
          <w:rFonts w:ascii="宋体" w:hAnsi="宋体"/>
          <w:b/>
          <w:snapToGrid w:val="0"/>
          <w:sz w:val="44"/>
          <w:szCs w:val="44"/>
        </w:rPr>
        <w:t>2019</w:t>
      </w:r>
      <w:r>
        <w:rPr>
          <w:rFonts w:ascii="宋体" w:hAnsi="宋体" w:hint="eastAsia"/>
          <w:b/>
          <w:snapToGrid w:val="0"/>
          <w:sz w:val="44"/>
          <w:szCs w:val="44"/>
        </w:rPr>
        <w:t>年工作要点</w:t>
      </w:r>
    </w:p>
    <w:p w:rsidR="001B46AF" w:rsidRDefault="001B46AF">
      <w:pPr>
        <w:spacing w:line="560" w:lineRule="exact"/>
        <w:jc w:val="center"/>
        <w:rPr>
          <w:rFonts w:ascii="仿宋_GB2312" w:eastAsia="仿宋_GB2312"/>
          <w:snapToGrid w:val="0"/>
          <w:sz w:val="32"/>
          <w:szCs w:val="32"/>
        </w:rPr>
      </w:pP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color w:val="000000"/>
          <w:spacing w:val="-4"/>
          <w:sz w:val="32"/>
          <w:szCs w:val="32"/>
        </w:rPr>
      </w:pPr>
      <w:r>
        <w:rPr>
          <w:rFonts w:ascii="仿宋" w:eastAsia="仿宋" w:hAnsi="仿宋" w:hint="eastAsia"/>
          <w:sz w:val="32"/>
          <w:szCs w:val="32"/>
        </w:rPr>
        <w:t>2019</w:t>
      </w:r>
      <w:r>
        <w:rPr>
          <w:rFonts w:ascii="仿宋" w:eastAsia="仿宋" w:hAnsi="仿宋" w:hint="eastAsia"/>
          <w:sz w:val="32"/>
          <w:szCs w:val="32"/>
        </w:rPr>
        <w:t>年省注册会计师行业党委工作的总体要求是：坚持以习近平新时代中国特色社会主义思想和党的十九大精神为指导</w:t>
      </w:r>
      <w:r>
        <w:rPr>
          <w:rFonts w:ascii="仿宋" w:eastAsia="仿宋" w:hAnsi="仿宋"/>
          <w:sz w:val="32"/>
          <w:szCs w:val="32"/>
        </w:rPr>
        <w:t>,</w:t>
      </w:r>
      <w:r>
        <w:rPr>
          <w:rFonts w:ascii="仿宋" w:eastAsia="仿宋" w:hAnsi="仿宋" w:hint="eastAsia"/>
          <w:sz w:val="32"/>
          <w:szCs w:val="32"/>
        </w:rPr>
        <w:t>认真</w:t>
      </w:r>
      <w:r>
        <w:rPr>
          <w:rFonts w:ascii="仿宋" w:eastAsia="仿宋" w:hAnsi="仿宋" w:hint="eastAsia"/>
          <w:sz w:val="32"/>
          <w:szCs w:val="32"/>
        </w:rPr>
        <w:t>落实新时代党</w:t>
      </w:r>
      <w:r>
        <w:rPr>
          <w:rFonts w:ascii="仿宋" w:eastAsia="仿宋" w:hAnsi="仿宋" w:hint="eastAsia"/>
          <w:sz w:val="32"/>
          <w:szCs w:val="32"/>
        </w:rPr>
        <w:t>的建设</w:t>
      </w:r>
      <w:r>
        <w:rPr>
          <w:rFonts w:ascii="仿宋" w:eastAsia="仿宋" w:hAnsi="仿宋" w:hint="eastAsia"/>
          <w:sz w:val="32"/>
          <w:szCs w:val="32"/>
        </w:rPr>
        <w:t>总要求，以政治建设为统领，抓基层、</w:t>
      </w:r>
      <w:r>
        <w:rPr>
          <w:rFonts w:ascii="仿宋" w:eastAsia="仿宋" w:hAnsi="仿宋" w:hint="eastAsia"/>
          <w:sz w:val="32"/>
          <w:szCs w:val="32"/>
        </w:rPr>
        <w:t>夯</w:t>
      </w:r>
      <w:r>
        <w:rPr>
          <w:rFonts w:ascii="仿宋" w:eastAsia="仿宋" w:hAnsi="仿宋" w:hint="eastAsia"/>
          <w:sz w:val="32"/>
          <w:szCs w:val="32"/>
        </w:rPr>
        <w:t>基础，</w:t>
      </w:r>
      <w:r>
        <w:rPr>
          <w:rFonts w:ascii="仿宋" w:eastAsia="仿宋" w:hAnsi="仿宋" w:hint="eastAsia"/>
          <w:sz w:val="32"/>
          <w:szCs w:val="32"/>
        </w:rPr>
        <w:t>树品牌</w:t>
      </w:r>
      <w:r>
        <w:rPr>
          <w:rFonts w:ascii="仿宋" w:eastAsia="仿宋" w:hAnsi="仿宋" w:hint="eastAsia"/>
          <w:sz w:val="32"/>
          <w:szCs w:val="32"/>
        </w:rPr>
        <w:t>、改作风，</w:t>
      </w:r>
      <w:r>
        <w:rPr>
          <w:rFonts w:ascii="仿宋" w:eastAsia="仿宋" w:hAnsi="仿宋" w:hint="eastAsia"/>
          <w:color w:val="000000"/>
          <w:spacing w:val="-4"/>
          <w:sz w:val="32"/>
          <w:szCs w:val="32"/>
        </w:rPr>
        <w:t>以行业</w:t>
      </w:r>
      <w:r>
        <w:rPr>
          <w:rFonts w:ascii="仿宋" w:eastAsia="仿宋" w:hAnsi="仿宋" w:hint="eastAsia"/>
          <w:color w:val="000000"/>
          <w:spacing w:val="-4"/>
          <w:sz w:val="32"/>
          <w:szCs w:val="32"/>
        </w:rPr>
        <w:t>党建助</w:t>
      </w:r>
      <w:r>
        <w:rPr>
          <w:rFonts w:ascii="仿宋" w:eastAsia="仿宋" w:hAnsi="仿宋" w:hint="eastAsia"/>
          <w:color w:val="000000"/>
          <w:spacing w:val="-4"/>
          <w:sz w:val="32"/>
          <w:szCs w:val="32"/>
        </w:rPr>
        <w:t>力行业高质量发展</w:t>
      </w:r>
      <w:r>
        <w:rPr>
          <w:rFonts w:ascii="仿宋" w:eastAsia="仿宋" w:hAnsi="仿宋" w:hint="eastAsia"/>
          <w:color w:val="000000"/>
          <w:spacing w:val="-4"/>
          <w:sz w:val="32"/>
          <w:szCs w:val="32"/>
        </w:rPr>
        <w:t>，为决胜全面小康</w:t>
      </w:r>
      <w:r>
        <w:rPr>
          <w:rFonts w:ascii="仿宋" w:eastAsia="仿宋" w:hAnsi="仿宋" w:hint="eastAsia"/>
          <w:color w:val="000000"/>
          <w:spacing w:val="-4"/>
          <w:sz w:val="32"/>
          <w:szCs w:val="32"/>
        </w:rPr>
        <w:t>社会</w:t>
      </w:r>
      <w:r>
        <w:rPr>
          <w:rFonts w:ascii="仿宋" w:eastAsia="仿宋" w:hAnsi="仿宋" w:hint="eastAsia"/>
          <w:color w:val="000000"/>
          <w:spacing w:val="-4"/>
          <w:sz w:val="32"/>
          <w:szCs w:val="32"/>
        </w:rPr>
        <w:t>、建设经济强省提供坚强保证，以优异成绩</w:t>
      </w:r>
      <w:r>
        <w:rPr>
          <w:rFonts w:ascii="仿宋" w:eastAsia="仿宋" w:hAnsi="仿宋" w:hint="eastAsia"/>
          <w:color w:val="000000"/>
          <w:spacing w:val="-4"/>
          <w:sz w:val="32"/>
          <w:szCs w:val="32"/>
        </w:rPr>
        <w:t>为国庆</w:t>
      </w:r>
      <w:r>
        <w:rPr>
          <w:rFonts w:ascii="仿宋" w:eastAsia="仿宋" w:hAnsi="仿宋" w:hint="eastAsia"/>
          <w:color w:val="000000"/>
          <w:spacing w:val="-4"/>
          <w:sz w:val="32"/>
          <w:szCs w:val="32"/>
        </w:rPr>
        <w:t>70</w:t>
      </w:r>
      <w:r>
        <w:rPr>
          <w:rFonts w:ascii="仿宋" w:eastAsia="仿宋" w:hAnsi="仿宋" w:hint="eastAsia"/>
          <w:color w:val="000000"/>
          <w:spacing w:val="-4"/>
          <w:sz w:val="32"/>
          <w:szCs w:val="32"/>
        </w:rPr>
        <w:t>周年</w:t>
      </w:r>
      <w:r>
        <w:rPr>
          <w:rFonts w:ascii="仿宋" w:eastAsia="仿宋" w:hAnsi="仿宋" w:hint="eastAsia"/>
          <w:color w:val="000000"/>
          <w:spacing w:val="-4"/>
          <w:sz w:val="32"/>
          <w:szCs w:val="32"/>
        </w:rPr>
        <w:t>献礼</w:t>
      </w:r>
      <w:r>
        <w:rPr>
          <w:rFonts w:ascii="仿宋" w:eastAsia="仿宋" w:hAnsi="仿宋" w:hint="eastAsia"/>
          <w:color w:val="000000"/>
          <w:spacing w:val="-4"/>
          <w:sz w:val="32"/>
          <w:szCs w:val="32"/>
        </w:rPr>
        <w:t>。</w:t>
      </w:r>
    </w:p>
    <w:p w:rsidR="001B46AF" w:rsidRDefault="001C58D4">
      <w:pPr>
        <w:pStyle w:val="a5"/>
        <w:shd w:val="clear" w:color="auto" w:fill="FFFFFF"/>
        <w:spacing w:before="0" w:beforeAutospacing="0" w:after="0" w:afterAutospacing="0" w:line="580" w:lineRule="exact"/>
        <w:ind w:firstLine="641"/>
        <w:jc w:val="both"/>
        <w:rPr>
          <w:b/>
          <w:sz w:val="32"/>
          <w:szCs w:val="32"/>
        </w:rPr>
      </w:pPr>
      <w:r>
        <w:rPr>
          <w:rFonts w:hint="eastAsia"/>
          <w:b/>
          <w:sz w:val="32"/>
          <w:szCs w:val="32"/>
        </w:rPr>
        <w:t>一、坚持政治建设为统领</w:t>
      </w:r>
    </w:p>
    <w:p w:rsidR="001B46AF" w:rsidRDefault="001C58D4">
      <w:pPr>
        <w:pStyle w:val="a5"/>
        <w:shd w:val="clear" w:color="auto" w:fill="FFFFFF"/>
        <w:spacing w:before="0" w:beforeAutospacing="0" w:after="0" w:afterAutospacing="0" w:line="580" w:lineRule="exact"/>
        <w:ind w:firstLine="641"/>
        <w:jc w:val="both"/>
        <w:rPr>
          <w:rFonts w:ascii="仿宋_GB2312" w:eastAsia="仿宋" w:hAnsi="Cambria"/>
          <w:color w:val="000000"/>
          <w:spacing w:val="-4"/>
          <w:sz w:val="32"/>
          <w:szCs w:val="32"/>
        </w:rPr>
      </w:pPr>
      <w:r>
        <w:rPr>
          <w:rFonts w:ascii="仿宋" w:eastAsia="仿宋" w:hAnsi="仿宋"/>
          <w:b/>
          <w:sz w:val="32"/>
          <w:szCs w:val="32"/>
        </w:rPr>
        <w:t>1</w:t>
      </w:r>
      <w:r>
        <w:rPr>
          <w:rFonts w:ascii="仿宋" w:eastAsia="仿宋" w:hAnsi="仿宋" w:hint="eastAsia"/>
          <w:b/>
          <w:sz w:val="32"/>
          <w:szCs w:val="32"/>
        </w:rPr>
        <w:t>.</w:t>
      </w:r>
      <w:r>
        <w:rPr>
          <w:rFonts w:ascii="仿宋" w:eastAsia="仿宋" w:hAnsi="仿宋" w:hint="eastAsia"/>
          <w:b/>
          <w:sz w:val="32"/>
          <w:szCs w:val="32"/>
        </w:rPr>
        <w:t>不断加强行业政治建设</w:t>
      </w:r>
      <w:r>
        <w:rPr>
          <w:rFonts w:ascii="仿宋" w:eastAsia="仿宋" w:hAnsi="仿宋" w:hint="eastAsia"/>
          <w:b/>
          <w:sz w:val="32"/>
          <w:szCs w:val="32"/>
        </w:rPr>
        <w:t>。</w:t>
      </w:r>
      <w:r>
        <w:rPr>
          <w:rFonts w:ascii="仿宋" w:eastAsia="仿宋" w:hAnsi="仿宋" w:hint="eastAsia"/>
          <w:color w:val="000000"/>
          <w:spacing w:val="-4"/>
          <w:sz w:val="32"/>
          <w:szCs w:val="32"/>
        </w:rPr>
        <w:t>深入推进“两学一做”学习教育常态化制度化，切实强化“四个意识”、坚定“四个自信”、践行“两个维护”，高标准开展“不忘初心、牢记使命”主题教育</w:t>
      </w:r>
      <w:r>
        <w:rPr>
          <w:rFonts w:ascii="仿宋" w:eastAsia="仿宋" w:hAnsi="仿宋" w:hint="eastAsia"/>
          <w:color w:val="000000"/>
          <w:spacing w:val="-4"/>
          <w:sz w:val="32"/>
          <w:szCs w:val="32"/>
        </w:rPr>
        <w:t>，不断提高行业政治能力。</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color w:val="000000"/>
          <w:spacing w:val="-4"/>
          <w:sz w:val="32"/>
          <w:szCs w:val="32"/>
        </w:rPr>
      </w:pPr>
      <w:r>
        <w:rPr>
          <w:rFonts w:ascii="仿宋" w:eastAsia="仿宋" w:hAnsi="仿宋" w:hint="eastAsia"/>
          <w:color w:val="000000"/>
          <w:spacing w:val="-4"/>
          <w:sz w:val="32"/>
          <w:szCs w:val="32"/>
        </w:rPr>
        <w:t>一是把</w:t>
      </w:r>
      <w:r>
        <w:rPr>
          <w:rFonts w:ascii="仿宋" w:eastAsia="仿宋" w:hAnsi="仿宋" w:hint="eastAsia"/>
          <w:color w:val="000000"/>
          <w:spacing w:val="-4"/>
          <w:sz w:val="32"/>
          <w:szCs w:val="32"/>
        </w:rPr>
        <w:t>提高</w:t>
      </w:r>
      <w:r>
        <w:rPr>
          <w:rFonts w:ascii="仿宋" w:eastAsia="仿宋" w:hAnsi="仿宋" w:hint="eastAsia"/>
          <w:color w:val="000000"/>
          <w:spacing w:val="-4"/>
          <w:sz w:val="32"/>
          <w:szCs w:val="32"/>
        </w:rPr>
        <w:t>全省注册会计师行业</w:t>
      </w:r>
      <w:r>
        <w:rPr>
          <w:rFonts w:ascii="仿宋" w:eastAsia="仿宋" w:hAnsi="仿宋" w:hint="eastAsia"/>
          <w:color w:val="000000"/>
          <w:spacing w:val="-4"/>
          <w:sz w:val="32"/>
          <w:szCs w:val="32"/>
        </w:rPr>
        <w:t>政治站位</w:t>
      </w:r>
      <w:r>
        <w:rPr>
          <w:rFonts w:ascii="仿宋" w:eastAsia="仿宋" w:hAnsi="仿宋" w:hint="eastAsia"/>
          <w:color w:val="000000"/>
          <w:spacing w:val="-4"/>
          <w:sz w:val="32"/>
          <w:szCs w:val="32"/>
        </w:rPr>
        <w:t>、</w:t>
      </w:r>
      <w:r>
        <w:rPr>
          <w:rFonts w:ascii="仿宋" w:eastAsia="仿宋" w:hAnsi="仿宋" w:hint="eastAsia"/>
          <w:color w:val="000000"/>
          <w:spacing w:val="-4"/>
          <w:sz w:val="32"/>
          <w:szCs w:val="32"/>
        </w:rPr>
        <w:t>旗帜鲜明讲政治</w:t>
      </w:r>
      <w:r>
        <w:rPr>
          <w:rFonts w:ascii="仿宋" w:eastAsia="仿宋" w:hAnsi="仿宋" w:hint="eastAsia"/>
          <w:color w:val="000000"/>
          <w:spacing w:val="-4"/>
          <w:sz w:val="32"/>
          <w:szCs w:val="32"/>
        </w:rPr>
        <w:t>作为行业党建的工作重点</w:t>
      </w:r>
      <w:r>
        <w:rPr>
          <w:rFonts w:ascii="仿宋" w:eastAsia="仿宋" w:hAnsi="仿宋" w:hint="eastAsia"/>
          <w:color w:val="000000"/>
          <w:spacing w:val="-4"/>
          <w:sz w:val="32"/>
          <w:szCs w:val="32"/>
        </w:rPr>
        <w:t>，</w:t>
      </w:r>
      <w:r>
        <w:rPr>
          <w:rFonts w:ascii="仿宋" w:eastAsia="仿宋" w:hAnsi="仿宋" w:hint="eastAsia"/>
          <w:color w:val="000000"/>
          <w:spacing w:val="-4"/>
          <w:sz w:val="32"/>
          <w:szCs w:val="32"/>
        </w:rPr>
        <w:t>全省各级党组织要充分利用各类学习平台，</w:t>
      </w:r>
      <w:r>
        <w:rPr>
          <w:rFonts w:ascii="仿宋" w:eastAsia="仿宋" w:hAnsi="仿宋" w:hint="eastAsia"/>
          <w:color w:val="000000"/>
          <w:spacing w:val="-4"/>
          <w:sz w:val="32"/>
          <w:szCs w:val="32"/>
        </w:rPr>
        <w:t>把政治建设作为</w:t>
      </w:r>
      <w:r>
        <w:rPr>
          <w:rFonts w:ascii="仿宋" w:eastAsia="仿宋" w:hAnsi="仿宋" w:hint="eastAsia"/>
          <w:color w:val="000000"/>
          <w:spacing w:val="-4"/>
          <w:sz w:val="32"/>
          <w:szCs w:val="32"/>
        </w:rPr>
        <w:t>行业党的</w:t>
      </w:r>
      <w:r>
        <w:rPr>
          <w:rFonts w:ascii="仿宋" w:eastAsia="仿宋" w:hAnsi="仿宋" w:hint="eastAsia"/>
          <w:color w:val="000000"/>
          <w:spacing w:val="-4"/>
          <w:sz w:val="32"/>
          <w:szCs w:val="32"/>
        </w:rPr>
        <w:t>根本性建设</w:t>
      </w:r>
      <w:r>
        <w:rPr>
          <w:rFonts w:ascii="仿宋" w:eastAsia="仿宋" w:hAnsi="仿宋" w:hint="eastAsia"/>
          <w:color w:val="000000"/>
          <w:spacing w:val="-4"/>
          <w:sz w:val="32"/>
          <w:szCs w:val="32"/>
        </w:rPr>
        <w:t>来抓。</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z w:val="32"/>
          <w:szCs w:val="32"/>
        </w:rPr>
      </w:pPr>
      <w:r>
        <w:rPr>
          <w:rFonts w:ascii="仿宋" w:eastAsia="仿宋" w:hAnsi="仿宋" w:hint="eastAsia"/>
          <w:color w:val="000000"/>
          <w:spacing w:val="-4"/>
          <w:sz w:val="32"/>
          <w:szCs w:val="32"/>
        </w:rPr>
        <w:t>二是制定下发《关于新时代全面加强和改进全省注册会计师行业党建工作的实施意见》，以政治引领规范行业党建，做精注册会计师行业党建品牌，提高行业党组织的政治能力。</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color w:val="000000"/>
          <w:spacing w:val="-4"/>
          <w:sz w:val="32"/>
          <w:szCs w:val="32"/>
        </w:rPr>
      </w:pPr>
      <w:r>
        <w:rPr>
          <w:rFonts w:ascii="仿宋" w:eastAsia="仿宋" w:hAnsi="仿宋" w:hint="eastAsia"/>
          <w:sz w:val="32"/>
          <w:szCs w:val="32"/>
        </w:rPr>
        <w:t>三是探索新时期行业政治建设的新方式</w:t>
      </w:r>
      <w:r>
        <w:rPr>
          <w:rFonts w:ascii="仿宋" w:eastAsia="仿宋" w:hAnsi="仿宋" w:hint="eastAsia"/>
          <w:sz w:val="32"/>
          <w:szCs w:val="32"/>
        </w:rPr>
        <w:t>。行业各级党组织要根据行业的特点，认真开展调查研究，不断创新行业政治建设的方式，提高行业政治能力。</w:t>
      </w:r>
      <w:r>
        <w:rPr>
          <w:rFonts w:ascii="仿宋" w:eastAsia="仿宋" w:hAnsi="仿宋" w:hint="eastAsia"/>
          <w:color w:val="000000"/>
          <w:spacing w:val="-4"/>
          <w:sz w:val="32"/>
          <w:szCs w:val="32"/>
        </w:rPr>
        <w:t>探索运用“互联网</w:t>
      </w:r>
      <w:r>
        <w:rPr>
          <w:rFonts w:ascii="仿宋" w:eastAsia="仿宋" w:hAnsi="仿宋"/>
          <w:color w:val="000000"/>
          <w:spacing w:val="-4"/>
          <w:sz w:val="32"/>
          <w:szCs w:val="32"/>
        </w:rPr>
        <w:t>+</w:t>
      </w:r>
      <w:r>
        <w:rPr>
          <w:rFonts w:ascii="仿宋" w:eastAsia="仿宋" w:hAnsi="仿宋" w:hint="eastAsia"/>
          <w:color w:val="000000"/>
          <w:spacing w:val="-4"/>
          <w:sz w:val="32"/>
          <w:szCs w:val="32"/>
        </w:rPr>
        <w:t>”党员教育方式，灵活开展党员教育</w:t>
      </w:r>
      <w:r>
        <w:rPr>
          <w:rFonts w:ascii="仿宋" w:eastAsia="仿宋" w:hAnsi="仿宋" w:hint="eastAsia"/>
          <w:color w:val="000000"/>
          <w:spacing w:val="-4"/>
          <w:sz w:val="32"/>
          <w:szCs w:val="32"/>
        </w:rPr>
        <w:t>，指导党员利用好“学习强国”</w:t>
      </w:r>
      <w:r>
        <w:rPr>
          <w:rFonts w:ascii="仿宋" w:eastAsia="仿宋" w:hAnsi="仿宋" w:hint="eastAsia"/>
          <w:color w:val="000000"/>
          <w:spacing w:val="-4"/>
          <w:sz w:val="32"/>
          <w:szCs w:val="32"/>
        </w:rPr>
        <w:lastRenderedPageBreak/>
        <w:t>学习平台，</w:t>
      </w:r>
      <w:r>
        <w:rPr>
          <w:rFonts w:ascii="仿宋" w:eastAsia="仿宋" w:hAnsi="仿宋" w:hint="eastAsia"/>
          <w:color w:val="000000"/>
          <w:spacing w:val="-4"/>
          <w:sz w:val="32"/>
          <w:szCs w:val="32"/>
        </w:rPr>
        <w:t>推进党员思想政治教育常态化长效化，提高行业党员政治学习的可及性、实效性。</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z w:val="32"/>
          <w:szCs w:val="32"/>
        </w:rPr>
      </w:pPr>
      <w:r>
        <w:rPr>
          <w:rFonts w:ascii="仿宋" w:eastAsia="仿宋" w:hAnsi="仿宋" w:hint="eastAsia"/>
          <w:sz w:val="32"/>
          <w:szCs w:val="32"/>
        </w:rPr>
        <w:t>四是开展生动活泼的党建活动，把党性教育和行业政治建设作为贯穿行业全年党建活动的经常性工作，创新活动方式，使行业政治建设在喜闻乐见的活动中潜移默化、入脑入心。</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color w:val="000000"/>
          <w:spacing w:val="-4"/>
          <w:sz w:val="32"/>
          <w:szCs w:val="32"/>
        </w:rPr>
      </w:pPr>
      <w:r>
        <w:rPr>
          <w:rFonts w:ascii="楷体_GB2312" w:eastAsia="楷体_GB2312" w:hAnsi="仿宋" w:hint="eastAsia"/>
          <w:b/>
          <w:sz w:val="32"/>
          <w:szCs w:val="32"/>
        </w:rPr>
        <w:t>2</w:t>
      </w:r>
      <w:r>
        <w:rPr>
          <w:rFonts w:ascii="楷体_GB2312" w:eastAsia="楷体_GB2312" w:hAnsi="仿宋" w:hint="eastAsia"/>
          <w:b/>
          <w:sz w:val="32"/>
          <w:szCs w:val="32"/>
        </w:rPr>
        <w:t>.</w:t>
      </w:r>
      <w:r>
        <w:rPr>
          <w:rFonts w:ascii="仿宋" w:eastAsia="仿宋" w:hAnsi="仿宋" w:hint="eastAsia"/>
          <w:b/>
          <w:sz w:val="32"/>
          <w:szCs w:val="32"/>
        </w:rPr>
        <w:t>不断</w:t>
      </w:r>
      <w:r>
        <w:rPr>
          <w:rFonts w:ascii="仿宋" w:eastAsia="仿宋" w:hAnsi="仿宋" w:hint="eastAsia"/>
          <w:b/>
          <w:sz w:val="32"/>
          <w:szCs w:val="32"/>
        </w:rPr>
        <w:t>加强党员思想政治教育。</w:t>
      </w:r>
      <w:r>
        <w:rPr>
          <w:rFonts w:ascii="仿宋" w:eastAsia="仿宋" w:hAnsi="仿宋" w:hint="eastAsia"/>
          <w:bCs/>
          <w:sz w:val="32"/>
          <w:szCs w:val="32"/>
        </w:rPr>
        <w:t>行业各级党组织要在加强党员思想政治教育上下功夫，开展党员教育活动要见实效、有提高，要</w:t>
      </w:r>
      <w:r>
        <w:rPr>
          <w:rFonts w:ascii="仿宋" w:eastAsia="仿宋" w:hAnsi="仿宋" w:hint="eastAsia"/>
          <w:sz w:val="32"/>
          <w:szCs w:val="32"/>
        </w:rPr>
        <w:t>引导行业广大党员坚定理想信念，</w:t>
      </w:r>
      <w:r>
        <w:rPr>
          <w:rFonts w:ascii="仿宋" w:eastAsia="仿宋" w:hAnsi="仿宋" w:hint="eastAsia"/>
          <w:sz w:val="32"/>
          <w:szCs w:val="32"/>
        </w:rPr>
        <w:t>努力培养斗争精神、增强斗争本领，使思想、能力、行动跟上党中央要求、跟上时代前进步伐、跟上行业发展需要，</w:t>
      </w:r>
      <w:r>
        <w:rPr>
          <w:rFonts w:ascii="仿宋" w:eastAsia="仿宋" w:hAnsi="仿宋" w:hint="eastAsia"/>
          <w:color w:val="000000"/>
          <w:spacing w:val="-4"/>
          <w:sz w:val="32"/>
          <w:szCs w:val="32"/>
        </w:rPr>
        <w:t>行业各级党组织</w:t>
      </w:r>
      <w:r>
        <w:rPr>
          <w:rFonts w:ascii="仿宋" w:eastAsia="仿宋" w:hAnsi="仿宋" w:hint="eastAsia"/>
          <w:color w:val="000000"/>
          <w:spacing w:val="-4"/>
          <w:sz w:val="32"/>
          <w:szCs w:val="32"/>
        </w:rPr>
        <w:t>要</w:t>
      </w:r>
      <w:r>
        <w:rPr>
          <w:rFonts w:ascii="仿宋" w:eastAsia="仿宋" w:hAnsi="仿宋" w:hint="eastAsia"/>
          <w:color w:val="000000"/>
          <w:spacing w:val="-4"/>
          <w:sz w:val="32"/>
          <w:szCs w:val="32"/>
        </w:rPr>
        <w:t>开展纪念新中国成立</w:t>
      </w:r>
      <w:r>
        <w:rPr>
          <w:rFonts w:ascii="仿宋" w:eastAsia="仿宋" w:hAnsi="仿宋"/>
          <w:color w:val="000000"/>
          <w:spacing w:val="-4"/>
          <w:sz w:val="32"/>
          <w:szCs w:val="32"/>
        </w:rPr>
        <w:t>70</w:t>
      </w:r>
      <w:r>
        <w:rPr>
          <w:rFonts w:ascii="仿宋" w:eastAsia="仿宋" w:hAnsi="仿宋" w:hint="eastAsia"/>
          <w:color w:val="000000"/>
          <w:spacing w:val="-4"/>
          <w:sz w:val="32"/>
          <w:szCs w:val="32"/>
        </w:rPr>
        <w:t>周年活动。</w:t>
      </w:r>
    </w:p>
    <w:p w:rsidR="001B46AF" w:rsidRDefault="001C58D4">
      <w:pPr>
        <w:pStyle w:val="a5"/>
        <w:shd w:val="clear" w:color="auto" w:fill="FFFFFF"/>
        <w:spacing w:before="0" w:beforeAutospacing="0" w:after="0" w:afterAutospacing="0" w:line="580" w:lineRule="exact"/>
        <w:ind w:firstLine="641"/>
        <w:jc w:val="both"/>
        <w:rPr>
          <w:b/>
          <w:snapToGrid w:val="0"/>
          <w:sz w:val="32"/>
          <w:szCs w:val="32"/>
        </w:rPr>
      </w:pPr>
      <w:r>
        <w:rPr>
          <w:rFonts w:hint="eastAsia"/>
          <w:sz w:val="32"/>
          <w:szCs w:val="32"/>
        </w:rPr>
        <w:t>二、</w:t>
      </w:r>
      <w:r>
        <w:rPr>
          <w:rFonts w:hint="eastAsia"/>
          <w:b/>
          <w:snapToGrid w:val="0"/>
          <w:sz w:val="32"/>
          <w:szCs w:val="32"/>
        </w:rPr>
        <w:t>坚持组织建设为保障</w:t>
      </w:r>
    </w:p>
    <w:p w:rsidR="001B46AF" w:rsidRDefault="001C58D4">
      <w:pPr>
        <w:adjustRightInd w:val="0"/>
        <w:snapToGrid w:val="0"/>
        <w:spacing w:line="560" w:lineRule="exact"/>
        <w:ind w:firstLineChars="200" w:firstLine="643"/>
        <w:rPr>
          <w:rFonts w:ascii="仿宋" w:eastAsia="仿宋" w:hAnsi="仿宋"/>
          <w:snapToGrid w:val="0"/>
          <w:sz w:val="32"/>
          <w:szCs w:val="32"/>
        </w:rPr>
      </w:pPr>
      <w:r>
        <w:rPr>
          <w:rFonts w:ascii="仿宋" w:eastAsia="仿宋" w:hAnsi="仿宋"/>
          <w:b/>
          <w:snapToGrid w:val="0"/>
          <w:sz w:val="32"/>
          <w:szCs w:val="32"/>
        </w:rPr>
        <w:t>1</w:t>
      </w:r>
      <w:r>
        <w:rPr>
          <w:rFonts w:ascii="仿宋" w:eastAsia="仿宋" w:hAnsi="仿宋" w:hint="eastAsia"/>
          <w:b/>
          <w:snapToGrid w:val="0"/>
          <w:sz w:val="32"/>
          <w:szCs w:val="32"/>
        </w:rPr>
        <w:t>.</w:t>
      </w:r>
      <w:r>
        <w:rPr>
          <w:rFonts w:ascii="仿宋" w:eastAsia="仿宋" w:hAnsi="仿宋" w:hint="eastAsia"/>
          <w:b/>
          <w:sz w:val="32"/>
          <w:szCs w:val="32"/>
        </w:rPr>
        <w:t>层层分解落实行业党建工作责任。</w:t>
      </w:r>
      <w:r>
        <w:rPr>
          <w:rFonts w:ascii="仿宋" w:eastAsia="仿宋" w:hAnsi="仿宋" w:hint="eastAsia"/>
          <w:bCs/>
          <w:sz w:val="32"/>
          <w:szCs w:val="32"/>
        </w:rPr>
        <w:t>要</w:t>
      </w:r>
      <w:r>
        <w:rPr>
          <w:rFonts w:ascii="仿宋" w:eastAsia="仿宋" w:hAnsi="仿宋" w:hint="eastAsia"/>
          <w:snapToGrid w:val="0"/>
          <w:sz w:val="32"/>
          <w:szCs w:val="32"/>
        </w:rPr>
        <w:t>强化市州行业党委（总支）抓基层党建的主体责任，发挥党委（总支）党建工作领导小组作用，</w:t>
      </w:r>
      <w:r>
        <w:rPr>
          <w:rFonts w:ascii="仿宋" w:eastAsia="仿宋" w:hAnsi="仿宋" w:hint="eastAsia"/>
          <w:sz w:val="32"/>
          <w:szCs w:val="32"/>
        </w:rPr>
        <w:t>构建省行业党委全面领导、各地行业党委（总支）分级负责</w:t>
      </w:r>
      <w:r>
        <w:rPr>
          <w:rFonts w:ascii="仿宋" w:eastAsia="仿宋" w:hAnsi="仿宋" w:hint="eastAsia"/>
          <w:sz w:val="32"/>
          <w:szCs w:val="32"/>
        </w:rPr>
        <w:t>、</w:t>
      </w:r>
      <w:r>
        <w:rPr>
          <w:rFonts w:ascii="仿宋" w:eastAsia="仿宋" w:hAnsi="仿宋" w:hint="eastAsia"/>
          <w:sz w:val="32"/>
          <w:szCs w:val="32"/>
        </w:rPr>
        <w:t>会计师事务所党组织具体实施的行业党建工作新格局。</w:t>
      </w:r>
      <w:r>
        <w:rPr>
          <w:rFonts w:ascii="仿宋" w:eastAsia="仿宋" w:hAnsi="仿宋" w:hint="eastAsia"/>
          <w:snapToGrid w:val="0"/>
          <w:kern w:val="0"/>
          <w:sz w:val="32"/>
          <w:szCs w:val="32"/>
        </w:rPr>
        <w:t>健全完善党建各项制度和</w:t>
      </w:r>
      <w:r>
        <w:rPr>
          <w:rFonts w:ascii="仿宋" w:eastAsia="仿宋" w:hAnsi="仿宋" w:hint="eastAsia"/>
          <w:snapToGrid w:val="0"/>
          <w:sz w:val="32"/>
          <w:szCs w:val="32"/>
        </w:rPr>
        <w:t>党员领导干部基层党建工作联系点与</w:t>
      </w:r>
      <w:r>
        <w:rPr>
          <w:rFonts w:ascii="仿宋" w:eastAsia="仿宋" w:hAnsi="仿宋" w:hint="eastAsia"/>
          <w:snapToGrid w:val="0"/>
          <w:kern w:val="0"/>
          <w:sz w:val="32"/>
          <w:szCs w:val="32"/>
        </w:rPr>
        <w:t>分片包干制度</w:t>
      </w:r>
      <w:r>
        <w:rPr>
          <w:rFonts w:ascii="仿宋" w:eastAsia="仿宋" w:hAnsi="仿宋" w:hint="eastAsia"/>
          <w:snapToGrid w:val="0"/>
          <w:sz w:val="32"/>
          <w:szCs w:val="32"/>
        </w:rPr>
        <w:t>。</w:t>
      </w:r>
      <w:r>
        <w:rPr>
          <w:rFonts w:ascii="仿宋" w:eastAsia="仿宋" w:hAnsi="仿宋" w:hint="eastAsia"/>
          <w:sz w:val="32"/>
          <w:szCs w:val="32"/>
        </w:rPr>
        <w:t>巩固“书记抓、抓书记”工作机制，采取书面和现场相结合方式，</w:t>
      </w:r>
      <w:r>
        <w:rPr>
          <w:rFonts w:ascii="仿宋" w:eastAsia="仿宋" w:hAnsi="仿宋" w:hint="eastAsia"/>
          <w:snapToGrid w:val="0"/>
          <w:sz w:val="32"/>
          <w:szCs w:val="32"/>
        </w:rPr>
        <w:t>坚持和完善党委（总支）书记抓基层党建工作述职评议考核</w:t>
      </w:r>
      <w:r>
        <w:rPr>
          <w:rFonts w:ascii="仿宋" w:eastAsia="仿宋" w:hAnsi="仿宋" w:hint="eastAsia"/>
          <w:sz w:val="32"/>
          <w:szCs w:val="32"/>
        </w:rPr>
        <w:t>工作。进一步落实落细行业党建工作责任，对市州行业党委（总支）党建工作继续实行季报和年终集中考核评价。</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z w:val="32"/>
          <w:szCs w:val="32"/>
        </w:rPr>
      </w:pPr>
      <w:r>
        <w:rPr>
          <w:rFonts w:ascii="仿宋" w:eastAsia="仿宋" w:hAnsi="仿宋"/>
          <w:b/>
          <w:sz w:val="32"/>
          <w:szCs w:val="32"/>
        </w:rPr>
        <w:lastRenderedPageBreak/>
        <w:t>2</w:t>
      </w:r>
      <w:r>
        <w:rPr>
          <w:rFonts w:ascii="仿宋" w:eastAsia="仿宋" w:hAnsi="仿宋" w:hint="eastAsia"/>
          <w:b/>
          <w:sz w:val="32"/>
          <w:szCs w:val="32"/>
        </w:rPr>
        <w:t>.</w:t>
      </w:r>
      <w:r>
        <w:rPr>
          <w:rFonts w:ascii="仿宋" w:eastAsia="仿宋" w:hAnsi="仿宋" w:hint="eastAsia"/>
          <w:b/>
          <w:sz w:val="32"/>
          <w:szCs w:val="32"/>
        </w:rPr>
        <w:t>完善行业党组织对</w:t>
      </w:r>
      <w:r>
        <w:rPr>
          <w:rFonts w:ascii="仿宋" w:eastAsia="仿宋" w:hAnsi="仿宋" w:hint="eastAsia"/>
          <w:b/>
          <w:sz w:val="32"/>
          <w:szCs w:val="32"/>
        </w:rPr>
        <w:t>会计师事务所</w:t>
      </w:r>
      <w:r>
        <w:rPr>
          <w:rFonts w:ascii="仿宋" w:eastAsia="仿宋" w:hAnsi="仿宋" w:hint="eastAsia"/>
          <w:b/>
          <w:sz w:val="32"/>
          <w:szCs w:val="32"/>
        </w:rPr>
        <w:t>党组织管理机制。</w:t>
      </w:r>
      <w:r>
        <w:rPr>
          <w:rFonts w:ascii="仿宋" w:eastAsia="仿宋" w:hAnsi="仿宋" w:hint="eastAsia"/>
          <w:sz w:val="32"/>
          <w:szCs w:val="32"/>
        </w:rPr>
        <w:t>坚持行业管理职能和管理手段相结合，立足行业管理优势和行业自身特点，指导探索创新</w:t>
      </w:r>
      <w:r>
        <w:rPr>
          <w:rFonts w:ascii="仿宋" w:eastAsia="仿宋" w:hAnsi="仿宋" w:hint="eastAsia"/>
          <w:sz w:val="32"/>
          <w:szCs w:val="32"/>
        </w:rPr>
        <w:t>会计师事务所</w:t>
      </w:r>
      <w:r>
        <w:rPr>
          <w:rFonts w:ascii="仿宋" w:eastAsia="仿宋" w:hAnsi="仿宋" w:hint="eastAsia"/>
          <w:sz w:val="32"/>
          <w:szCs w:val="32"/>
        </w:rPr>
        <w:t>党组织管理的制度机制，推进行业党建工作与注册、综合评价、信息化建设等工作的衔接，将“注册时同步</w:t>
      </w:r>
      <w:r>
        <w:rPr>
          <w:rFonts w:ascii="仿宋" w:eastAsia="仿宋" w:hAnsi="仿宋" w:hint="eastAsia"/>
          <w:sz w:val="32"/>
          <w:szCs w:val="32"/>
        </w:rPr>
        <w:t>采集党员信息、年检时同步检查党建工作、评价时同步纳入重要指标”的“三同步”要求落到实处。督导市（州）行业党委（总支）建立健全</w:t>
      </w:r>
      <w:r>
        <w:rPr>
          <w:rFonts w:ascii="仿宋" w:eastAsia="仿宋" w:hAnsi="仿宋" w:hint="eastAsia"/>
          <w:sz w:val="32"/>
          <w:szCs w:val="32"/>
        </w:rPr>
        <w:t>会计师事务所</w:t>
      </w:r>
      <w:r>
        <w:rPr>
          <w:rFonts w:ascii="仿宋" w:eastAsia="仿宋" w:hAnsi="仿宋" w:hint="eastAsia"/>
          <w:sz w:val="32"/>
          <w:szCs w:val="32"/>
        </w:rPr>
        <w:t>党建工作动态数据库，动态掌握</w:t>
      </w:r>
      <w:r>
        <w:rPr>
          <w:rFonts w:ascii="仿宋" w:eastAsia="仿宋" w:hAnsi="仿宋" w:hint="eastAsia"/>
          <w:sz w:val="32"/>
          <w:szCs w:val="32"/>
        </w:rPr>
        <w:t>会计师事务所</w:t>
      </w:r>
      <w:r>
        <w:rPr>
          <w:rFonts w:ascii="仿宋" w:eastAsia="仿宋" w:hAnsi="仿宋" w:hint="eastAsia"/>
          <w:sz w:val="32"/>
          <w:szCs w:val="32"/>
        </w:rPr>
        <w:t>党组织和党员变化信息。</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napToGrid w:val="0"/>
          <w:sz w:val="32"/>
          <w:szCs w:val="32"/>
        </w:rPr>
      </w:pPr>
      <w:r>
        <w:rPr>
          <w:rFonts w:ascii="仿宋" w:eastAsia="仿宋" w:hAnsi="仿宋"/>
          <w:b/>
          <w:snapToGrid w:val="0"/>
          <w:sz w:val="32"/>
          <w:szCs w:val="32"/>
        </w:rPr>
        <w:t>3</w:t>
      </w:r>
      <w:r>
        <w:rPr>
          <w:rFonts w:ascii="仿宋" w:eastAsia="仿宋" w:hAnsi="仿宋" w:hint="eastAsia"/>
          <w:b/>
          <w:snapToGrid w:val="0"/>
          <w:sz w:val="32"/>
          <w:szCs w:val="32"/>
        </w:rPr>
        <w:t>.</w:t>
      </w:r>
      <w:r>
        <w:rPr>
          <w:rFonts w:ascii="仿宋" w:eastAsia="仿宋" w:hAnsi="仿宋" w:hint="eastAsia"/>
          <w:b/>
          <w:snapToGrid w:val="0"/>
          <w:sz w:val="32"/>
          <w:szCs w:val="32"/>
        </w:rPr>
        <w:t>争创“党建工作红旗单位”。</w:t>
      </w:r>
      <w:r>
        <w:rPr>
          <w:rFonts w:ascii="仿宋" w:eastAsia="仿宋" w:hAnsi="仿宋" w:hint="eastAsia"/>
          <w:snapToGrid w:val="0"/>
          <w:sz w:val="32"/>
          <w:szCs w:val="32"/>
        </w:rPr>
        <w:t>围绕省委组织部关于开展湖北省“党建工作红旗</w:t>
      </w:r>
      <w:r>
        <w:rPr>
          <w:rFonts w:ascii="仿宋" w:eastAsia="仿宋" w:hAnsi="仿宋" w:hint="eastAsia"/>
          <w:snapToGrid w:val="0"/>
          <w:sz w:val="32"/>
          <w:szCs w:val="32"/>
        </w:rPr>
        <w:t>单位</w:t>
      </w:r>
      <w:r>
        <w:rPr>
          <w:rFonts w:ascii="仿宋" w:eastAsia="仿宋" w:hAnsi="仿宋" w:hint="eastAsia"/>
          <w:snapToGrid w:val="0"/>
          <w:sz w:val="32"/>
          <w:szCs w:val="32"/>
        </w:rPr>
        <w:t>”</w:t>
      </w:r>
      <w:r>
        <w:rPr>
          <w:rFonts w:ascii="仿宋" w:eastAsia="仿宋" w:hAnsi="仿宋" w:hint="eastAsia"/>
          <w:snapToGrid w:val="0"/>
          <w:sz w:val="32"/>
          <w:szCs w:val="32"/>
        </w:rPr>
        <w:t>选拔</w:t>
      </w:r>
      <w:r>
        <w:rPr>
          <w:rFonts w:ascii="仿宋" w:eastAsia="仿宋" w:hAnsi="仿宋" w:hint="eastAsia"/>
          <w:snapToGrid w:val="0"/>
          <w:sz w:val="32"/>
          <w:szCs w:val="32"/>
        </w:rPr>
        <w:t>评选活动的要求，打造管党治党责任落实好、思想政治建设推进有力、组织建设基层牢固、纪律作风优良、各项工作得到促进、人民群众满意的行业党委。</w:t>
      </w:r>
      <w:r>
        <w:rPr>
          <w:rFonts w:ascii="仿宋" w:eastAsia="仿宋" w:hAnsi="仿宋" w:hint="eastAsia"/>
          <w:snapToGrid w:val="0"/>
          <w:sz w:val="32"/>
          <w:szCs w:val="32"/>
        </w:rPr>
        <w:t>行业党委要以支部创建为抓手，开展一系列红旗创建活动，夯实基层党建基础，推进全行业党建工作整体提升。</w:t>
      </w:r>
      <w:r>
        <w:rPr>
          <w:rFonts w:ascii="仿宋" w:eastAsia="仿宋" w:hAnsi="仿宋" w:hint="eastAsia"/>
          <w:snapToGrid w:val="0"/>
          <w:sz w:val="32"/>
          <w:szCs w:val="32"/>
        </w:rPr>
        <w:t>通过创建，</w:t>
      </w:r>
      <w:r>
        <w:rPr>
          <w:rFonts w:ascii="仿宋" w:eastAsia="仿宋" w:hAnsi="仿宋" w:hint="eastAsia"/>
          <w:snapToGrid w:val="0"/>
          <w:sz w:val="32"/>
          <w:szCs w:val="32"/>
        </w:rPr>
        <w:t>在行业</w:t>
      </w:r>
      <w:r>
        <w:rPr>
          <w:rFonts w:ascii="仿宋" w:eastAsia="仿宋" w:hAnsi="仿宋" w:hint="eastAsia"/>
          <w:snapToGrid w:val="0"/>
          <w:sz w:val="32"/>
          <w:szCs w:val="32"/>
        </w:rPr>
        <w:t>营造比学赶超、干事创业的良好氛围，推动全省注册会计师行业党建高质量发展，为新时代注册会计师行业助力湖北高质量发展提供坚强的组织保证。省行业党委</w:t>
      </w:r>
      <w:r>
        <w:rPr>
          <w:rFonts w:ascii="仿宋" w:eastAsia="仿宋" w:hAnsi="仿宋" w:hint="eastAsia"/>
          <w:snapToGrid w:val="0"/>
          <w:sz w:val="32"/>
          <w:szCs w:val="32"/>
        </w:rPr>
        <w:t>将</w:t>
      </w:r>
      <w:r>
        <w:rPr>
          <w:rFonts w:ascii="仿宋" w:eastAsia="仿宋" w:hAnsi="仿宋" w:hint="eastAsia"/>
          <w:snapToGrid w:val="0"/>
          <w:sz w:val="32"/>
          <w:szCs w:val="32"/>
        </w:rPr>
        <w:t>评选表彰行业先进基层党组织、优秀党支部书记和优秀共产党员，并加大宣传力度。</w:t>
      </w:r>
    </w:p>
    <w:p w:rsidR="001B46AF" w:rsidRDefault="001C58D4">
      <w:pPr>
        <w:pStyle w:val="a5"/>
        <w:shd w:val="clear" w:color="auto" w:fill="FFFFFF"/>
        <w:spacing w:before="0" w:beforeAutospacing="0" w:after="0" w:afterAutospacing="0" w:line="560" w:lineRule="exact"/>
        <w:ind w:firstLine="641"/>
        <w:jc w:val="both"/>
        <w:rPr>
          <w:rFonts w:ascii="仿宋" w:eastAsia="仿宋" w:hAnsi="仿宋"/>
          <w:snapToGrid w:val="0"/>
          <w:sz w:val="32"/>
          <w:szCs w:val="32"/>
        </w:rPr>
      </w:pPr>
      <w:r>
        <w:rPr>
          <w:rFonts w:ascii="仿宋" w:eastAsia="仿宋" w:hAnsi="仿宋"/>
          <w:b/>
          <w:snapToGrid w:val="0"/>
          <w:sz w:val="32"/>
          <w:szCs w:val="32"/>
        </w:rPr>
        <w:t>4</w:t>
      </w:r>
      <w:r>
        <w:rPr>
          <w:rFonts w:ascii="仿宋" w:eastAsia="仿宋" w:hAnsi="仿宋" w:hint="eastAsia"/>
          <w:b/>
          <w:snapToGrid w:val="0"/>
          <w:sz w:val="32"/>
          <w:szCs w:val="32"/>
        </w:rPr>
        <w:t>.</w:t>
      </w:r>
      <w:r>
        <w:rPr>
          <w:rFonts w:ascii="仿宋" w:eastAsia="仿宋" w:hAnsi="仿宋" w:hint="eastAsia"/>
          <w:b/>
          <w:snapToGrid w:val="0"/>
          <w:sz w:val="32"/>
          <w:szCs w:val="32"/>
        </w:rPr>
        <w:t>探索完善</w:t>
      </w:r>
      <w:r>
        <w:rPr>
          <w:rFonts w:ascii="仿宋" w:eastAsia="仿宋" w:hAnsi="仿宋" w:cs="Times New Roman" w:hint="eastAsia"/>
          <w:b/>
          <w:snapToGrid w:val="0"/>
          <w:sz w:val="32"/>
          <w:szCs w:val="32"/>
        </w:rPr>
        <w:t>行业党内监督</w:t>
      </w:r>
      <w:r>
        <w:rPr>
          <w:rFonts w:ascii="仿宋" w:eastAsia="仿宋" w:hAnsi="仿宋" w:cs="Times New Roman" w:hint="eastAsia"/>
          <w:b/>
          <w:snapToGrid w:val="0"/>
          <w:sz w:val="32"/>
          <w:szCs w:val="32"/>
        </w:rPr>
        <w:t>机制</w:t>
      </w:r>
      <w:r>
        <w:rPr>
          <w:rFonts w:ascii="仿宋" w:eastAsia="仿宋" w:hAnsi="仿宋" w:cs="Times New Roman" w:hint="eastAsia"/>
          <w:b/>
          <w:snapToGrid w:val="0"/>
          <w:sz w:val="32"/>
          <w:szCs w:val="32"/>
        </w:rPr>
        <w:t>。</w:t>
      </w:r>
      <w:r>
        <w:rPr>
          <w:rFonts w:ascii="仿宋" w:eastAsia="仿宋" w:hAnsi="仿宋" w:hint="eastAsia"/>
          <w:snapToGrid w:val="0"/>
          <w:sz w:val="32"/>
          <w:szCs w:val="32"/>
        </w:rPr>
        <w:t>探索党内监督、职业道德建设、业务监管等结合机制，进一步</w:t>
      </w:r>
      <w:r>
        <w:rPr>
          <w:rFonts w:ascii="仿宋" w:eastAsia="仿宋" w:hAnsi="仿宋" w:cs="Times New Roman" w:hint="eastAsia"/>
          <w:snapToGrid w:val="0"/>
          <w:sz w:val="32"/>
          <w:szCs w:val="32"/>
        </w:rPr>
        <w:t>推动</w:t>
      </w:r>
      <w:r>
        <w:rPr>
          <w:rFonts w:ascii="仿宋" w:eastAsia="仿宋" w:hAnsi="仿宋" w:cs="Times New Roman" w:hint="eastAsia"/>
          <w:snapToGrid w:val="0"/>
          <w:sz w:val="32"/>
          <w:szCs w:val="32"/>
        </w:rPr>
        <w:t>会计师事务所</w:t>
      </w:r>
      <w:r>
        <w:rPr>
          <w:rFonts w:ascii="仿宋" w:eastAsia="仿宋" w:hAnsi="仿宋" w:cs="Times New Roman" w:hint="eastAsia"/>
          <w:snapToGrid w:val="0"/>
          <w:sz w:val="32"/>
          <w:szCs w:val="32"/>
        </w:rPr>
        <w:t>党组织完善纪检委员制度，积极</w:t>
      </w:r>
      <w:r>
        <w:rPr>
          <w:rFonts w:ascii="仿宋" w:eastAsia="仿宋" w:hAnsi="仿宋" w:hint="eastAsia"/>
          <w:snapToGrid w:val="0"/>
          <w:sz w:val="32"/>
          <w:szCs w:val="32"/>
        </w:rPr>
        <w:t>探索行业纪检组织、</w:t>
      </w:r>
      <w:r>
        <w:rPr>
          <w:rFonts w:ascii="仿宋" w:eastAsia="仿宋" w:hAnsi="仿宋" w:hint="eastAsia"/>
          <w:snapToGrid w:val="0"/>
          <w:sz w:val="32"/>
          <w:szCs w:val="32"/>
        </w:rPr>
        <w:t>会计师事务所</w:t>
      </w:r>
      <w:r>
        <w:rPr>
          <w:rFonts w:ascii="仿宋" w:eastAsia="仿宋" w:hAnsi="仿宋" w:hint="eastAsia"/>
          <w:snapToGrid w:val="0"/>
          <w:sz w:val="32"/>
          <w:szCs w:val="32"/>
        </w:rPr>
        <w:t>纪检组织的职责任务、</w:t>
      </w:r>
      <w:r>
        <w:rPr>
          <w:rFonts w:ascii="仿宋" w:eastAsia="仿宋" w:hAnsi="仿宋" w:hint="eastAsia"/>
          <w:snapToGrid w:val="0"/>
          <w:sz w:val="32"/>
          <w:szCs w:val="32"/>
        </w:rPr>
        <w:t>工作内容和工作方法等。继续</w:t>
      </w:r>
      <w:r>
        <w:rPr>
          <w:rFonts w:ascii="仿宋" w:eastAsia="仿宋" w:hAnsi="仿宋" w:hint="eastAsia"/>
          <w:snapToGrid w:val="0"/>
          <w:color w:val="252525"/>
          <w:sz w:val="32"/>
          <w:szCs w:val="32"/>
        </w:rPr>
        <w:t>组</w:t>
      </w:r>
      <w:r>
        <w:rPr>
          <w:rFonts w:ascii="仿宋" w:eastAsia="仿宋" w:hAnsi="仿宋" w:hint="eastAsia"/>
          <w:snapToGrid w:val="0"/>
          <w:color w:val="252525"/>
          <w:sz w:val="32"/>
          <w:szCs w:val="32"/>
        </w:rPr>
        <w:lastRenderedPageBreak/>
        <w:t>织开展党风廉政建设宣教月活动，</w:t>
      </w:r>
      <w:r>
        <w:rPr>
          <w:rFonts w:ascii="仿宋" w:eastAsia="仿宋" w:hAnsi="仿宋" w:hint="eastAsia"/>
          <w:snapToGrid w:val="0"/>
          <w:sz w:val="32"/>
          <w:szCs w:val="32"/>
        </w:rPr>
        <w:t>不断提高行业党员廉洁从业和诚信执业意识。</w:t>
      </w:r>
    </w:p>
    <w:p w:rsidR="001B46AF" w:rsidRDefault="001C58D4">
      <w:pPr>
        <w:pStyle w:val="a5"/>
        <w:shd w:val="clear" w:color="auto" w:fill="FFFFFF"/>
        <w:spacing w:before="0" w:beforeAutospacing="0" w:after="0" w:afterAutospacing="0" w:line="580" w:lineRule="exact"/>
        <w:ind w:firstLine="641"/>
        <w:jc w:val="both"/>
        <w:rPr>
          <w:b/>
          <w:snapToGrid w:val="0"/>
          <w:sz w:val="32"/>
          <w:szCs w:val="32"/>
        </w:rPr>
      </w:pPr>
      <w:r>
        <w:rPr>
          <w:rFonts w:hint="eastAsia"/>
          <w:b/>
          <w:snapToGrid w:val="0"/>
          <w:sz w:val="32"/>
          <w:szCs w:val="32"/>
        </w:rPr>
        <w:t>三、坚持规范化建设为基础</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napToGrid w:val="0"/>
          <w:sz w:val="32"/>
          <w:szCs w:val="32"/>
        </w:rPr>
      </w:pPr>
      <w:r>
        <w:rPr>
          <w:rFonts w:ascii="仿宋" w:eastAsia="仿宋" w:hAnsi="仿宋"/>
          <w:b/>
          <w:snapToGrid w:val="0"/>
          <w:sz w:val="32"/>
          <w:szCs w:val="32"/>
        </w:rPr>
        <w:t>1</w:t>
      </w:r>
      <w:r>
        <w:rPr>
          <w:rFonts w:ascii="仿宋" w:eastAsia="仿宋" w:hAnsi="仿宋" w:hint="eastAsia"/>
          <w:b/>
          <w:snapToGrid w:val="0"/>
          <w:sz w:val="32"/>
          <w:szCs w:val="32"/>
        </w:rPr>
        <w:t>.</w:t>
      </w:r>
      <w:r>
        <w:rPr>
          <w:rFonts w:ascii="仿宋" w:eastAsia="仿宋" w:hAnsi="仿宋" w:hint="eastAsia"/>
          <w:b/>
          <w:snapToGrid w:val="0"/>
          <w:sz w:val="32"/>
          <w:szCs w:val="32"/>
        </w:rPr>
        <w:t>巩固提升行业党建工作“双覆盖”质量。</w:t>
      </w:r>
      <w:r>
        <w:rPr>
          <w:rFonts w:ascii="仿宋" w:eastAsia="仿宋" w:hAnsi="仿宋" w:hint="eastAsia"/>
          <w:snapToGrid w:val="0"/>
          <w:sz w:val="32"/>
          <w:szCs w:val="32"/>
        </w:rPr>
        <w:t>着力加强行业基层组织体系建设，持续优化、扩大行业基层党的组织和工作“双覆盖”。</w:t>
      </w:r>
      <w:r>
        <w:rPr>
          <w:rFonts w:ascii="仿宋" w:eastAsia="仿宋" w:hAnsi="仿宋" w:hint="eastAsia"/>
          <w:sz w:val="32"/>
          <w:szCs w:val="32"/>
        </w:rPr>
        <w:t>进一步调整优化</w:t>
      </w:r>
      <w:r>
        <w:rPr>
          <w:rFonts w:ascii="仿宋" w:eastAsia="仿宋" w:hAnsi="仿宋" w:hint="eastAsia"/>
          <w:sz w:val="32"/>
          <w:szCs w:val="32"/>
        </w:rPr>
        <w:t>会计师事务所</w:t>
      </w:r>
      <w:r>
        <w:rPr>
          <w:rFonts w:ascii="仿宋" w:eastAsia="仿宋" w:hAnsi="仿宋" w:hint="eastAsia"/>
          <w:sz w:val="32"/>
          <w:szCs w:val="32"/>
        </w:rPr>
        <w:t>党组织设置。大力支持和</w:t>
      </w:r>
      <w:r>
        <w:rPr>
          <w:rFonts w:ascii="仿宋" w:eastAsia="仿宋" w:hAnsi="仿宋" w:hint="eastAsia"/>
          <w:sz w:val="32"/>
          <w:szCs w:val="32"/>
        </w:rPr>
        <w:t>鼓励</w:t>
      </w:r>
      <w:r>
        <w:rPr>
          <w:rFonts w:ascii="仿宋" w:eastAsia="仿宋" w:hAnsi="仿宋" w:hint="eastAsia"/>
          <w:sz w:val="32"/>
          <w:szCs w:val="32"/>
        </w:rPr>
        <w:t>符合条件的</w:t>
      </w:r>
      <w:r>
        <w:rPr>
          <w:rFonts w:ascii="仿宋" w:eastAsia="仿宋" w:hAnsi="仿宋" w:hint="eastAsia"/>
          <w:sz w:val="32"/>
          <w:szCs w:val="32"/>
        </w:rPr>
        <w:t>会计师事务所</w:t>
      </w:r>
      <w:r>
        <w:rPr>
          <w:rFonts w:ascii="仿宋" w:eastAsia="仿宋" w:hAnsi="仿宋" w:hint="eastAsia"/>
          <w:sz w:val="32"/>
          <w:szCs w:val="32"/>
        </w:rPr>
        <w:t>成立党委或党总支，合理设置党支部；按照地域相邻、有利于开展活动和发挥作用的原则适当划小联合党组织组建单元，联合党组织中具备单独组建条件的</w:t>
      </w:r>
      <w:r>
        <w:rPr>
          <w:rFonts w:ascii="仿宋" w:eastAsia="仿宋" w:hAnsi="仿宋" w:hint="eastAsia"/>
          <w:sz w:val="32"/>
          <w:szCs w:val="32"/>
        </w:rPr>
        <w:t>会计师事务所</w:t>
      </w:r>
      <w:r>
        <w:rPr>
          <w:rFonts w:ascii="仿宋" w:eastAsia="仿宋" w:hAnsi="仿宋" w:hint="eastAsia"/>
          <w:sz w:val="32"/>
          <w:szCs w:val="32"/>
        </w:rPr>
        <w:t>，要及时单独建立党组织，指导探索设立流动党员党支部；对软弱涣散的联合党组织，要及时进行整顿，配齐配强党组织书记。要发挥好党建工作指导员作用，指导</w:t>
      </w:r>
      <w:r>
        <w:rPr>
          <w:rFonts w:ascii="仿宋" w:eastAsia="仿宋" w:hAnsi="仿宋" w:hint="eastAsia"/>
          <w:sz w:val="32"/>
          <w:szCs w:val="32"/>
        </w:rPr>
        <w:t>会计师事务所</w:t>
      </w:r>
      <w:r>
        <w:rPr>
          <w:rFonts w:ascii="仿宋" w:eastAsia="仿宋" w:hAnsi="仿宋" w:hint="eastAsia"/>
          <w:sz w:val="32"/>
          <w:szCs w:val="32"/>
        </w:rPr>
        <w:t>通过建立工会、共青团组织等途径开展党的工作，为建立党组织创造条件。</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w:t>
      </w:r>
      <w:r>
        <w:rPr>
          <w:rFonts w:ascii="仿宋" w:eastAsia="仿宋" w:hAnsi="仿宋" w:hint="eastAsia"/>
          <w:b/>
          <w:sz w:val="32"/>
          <w:szCs w:val="32"/>
        </w:rPr>
        <w:t>推动完善</w:t>
      </w:r>
      <w:r>
        <w:rPr>
          <w:rFonts w:ascii="仿宋" w:eastAsia="仿宋" w:hAnsi="仿宋" w:hint="eastAsia"/>
          <w:b/>
          <w:sz w:val="32"/>
          <w:szCs w:val="32"/>
        </w:rPr>
        <w:t>会计师事务所</w:t>
      </w:r>
      <w:r>
        <w:rPr>
          <w:rFonts w:ascii="仿宋" w:eastAsia="仿宋" w:hAnsi="仿宋" w:hint="eastAsia"/>
          <w:b/>
          <w:sz w:val="32"/>
          <w:szCs w:val="32"/>
        </w:rPr>
        <w:t>党组织发挥作用的机制。</w:t>
      </w:r>
      <w:r>
        <w:rPr>
          <w:rFonts w:ascii="仿宋" w:eastAsia="仿宋" w:hAnsi="仿宋" w:hint="eastAsia"/>
          <w:sz w:val="32"/>
          <w:szCs w:val="32"/>
        </w:rPr>
        <w:t>完善党组织在</w:t>
      </w:r>
      <w:r>
        <w:rPr>
          <w:rFonts w:ascii="仿宋" w:eastAsia="仿宋" w:hAnsi="仿宋" w:hint="eastAsia"/>
          <w:sz w:val="32"/>
          <w:szCs w:val="32"/>
        </w:rPr>
        <w:t>会计师事务所</w:t>
      </w:r>
      <w:r>
        <w:rPr>
          <w:rFonts w:ascii="仿宋" w:eastAsia="仿宋" w:hAnsi="仿宋" w:hint="eastAsia"/>
          <w:sz w:val="32"/>
          <w:szCs w:val="32"/>
        </w:rPr>
        <w:t>决策管理中发挥作用的工作机制，继续推进</w:t>
      </w:r>
      <w:r>
        <w:rPr>
          <w:rFonts w:ascii="仿宋" w:eastAsia="仿宋" w:hAnsi="仿宋" w:hint="eastAsia"/>
          <w:sz w:val="32"/>
          <w:szCs w:val="32"/>
        </w:rPr>
        <w:t>会计师事务所</w:t>
      </w:r>
      <w:r>
        <w:rPr>
          <w:rFonts w:ascii="仿宋" w:eastAsia="仿宋" w:hAnsi="仿宋" w:hint="eastAsia"/>
          <w:sz w:val="32"/>
          <w:szCs w:val="32"/>
        </w:rPr>
        <w:t>党组织班子成员与管理层“双向进入、交叉任职”，指导探索党组织和管理层联席会议制度，明确</w:t>
      </w:r>
      <w:r>
        <w:rPr>
          <w:rFonts w:ascii="仿宋" w:eastAsia="仿宋" w:hAnsi="仿宋" w:hint="eastAsia"/>
          <w:sz w:val="32"/>
          <w:szCs w:val="32"/>
        </w:rPr>
        <w:t>会计师事务所</w:t>
      </w:r>
      <w:r>
        <w:rPr>
          <w:rFonts w:ascii="仿宋" w:eastAsia="仿宋" w:hAnsi="仿宋" w:hint="eastAsia"/>
          <w:sz w:val="32"/>
          <w:szCs w:val="32"/>
        </w:rPr>
        <w:t>党组织在注册会计师选聘、跟踪培养、评优推荐、表彰奖励、合伙人晋升和职业道德建设等工作中的具体职责。探索建立</w:t>
      </w:r>
      <w:r>
        <w:rPr>
          <w:rFonts w:ascii="仿宋" w:eastAsia="仿宋" w:hAnsi="仿宋" w:hint="eastAsia"/>
          <w:sz w:val="32"/>
          <w:szCs w:val="32"/>
        </w:rPr>
        <w:t>会计师事务所</w:t>
      </w:r>
      <w:r>
        <w:rPr>
          <w:rFonts w:ascii="仿宋" w:eastAsia="仿宋" w:hAnsi="仿宋" w:hint="eastAsia"/>
          <w:sz w:val="32"/>
          <w:szCs w:val="32"/>
        </w:rPr>
        <w:t>党务工作者职务变动报告制度。</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z w:val="32"/>
          <w:szCs w:val="32"/>
        </w:rPr>
      </w:pPr>
      <w:r>
        <w:rPr>
          <w:rFonts w:ascii="仿宋" w:eastAsia="仿宋" w:hAnsi="仿宋"/>
          <w:b/>
          <w:snapToGrid w:val="0"/>
          <w:sz w:val="32"/>
          <w:szCs w:val="32"/>
        </w:rPr>
        <w:t>3</w:t>
      </w:r>
      <w:r>
        <w:rPr>
          <w:rFonts w:ascii="仿宋" w:eastAsia="仿宋" w:hAnsi="仿宋" w:hint="eastAsia"/>
          <w:b/>
          <w:snapToGrid w:val="0"/>
          <w:sz w:val="32"/>
          <w:szCs w:val="32"/>
        </w:rPr>
        <w:t>.</w:t>
      </w:r>
      <w:r>
        <w:rPr>
          <w:rFonts w:ascii="仿宋" w:eastAsia="仿宋" w:hAnsi="仿宋" w:hint="eastAsia"/>
          <w:b/>
          <w:sz w:val="32"/>
          <w:szCs w:val="32"/>
        </w:rPr>
        <w:t>加强</w:t>
      </w:r>
      <w:r>
        <w:rPr>
          <w:rFonts w:ascii="仿宋" w:eastAsia="仿宋" w:hAnsi="仿宋" w:hint="eastAsia"/>
          <w:b/>
          <w:sz w:val="32"/>
          <w:szCs w:val="32"/>
        </w:rPr>
        <w:t>会计师事务所</w:t>
      </w:r>
      <w:r>
        <w:rPr>
          <w:rFonts w:ascii="仿宋" w:eastAsia="仿宋" w:hAnsi="仿宋" w:hint="eastAsia"/>
          <w:b/>
          <w:sz w:val="32"/>
          <w:szCs w:val="32"/>
        </w:rPr>
        <w:t>党务工作者队伍建设。</w:t>
      </w:r>
      <w:r>
        <w:rPr>
          <w:rFonts w:ascii="仿宋" w:eastAsia="仿宋" w:hAnsi="仿宋" w:hint="eastAsia"/>
          <w:sz w:val="32"/>
          <w:szCs w:val="32"/>
        </w:rPr>
        <w:t>省行业党委将充分借助中注协远程视频培训系统和上级党组织的各类</w:t>
      </w:r>
      <w:r>
        <w:rPr>
          <w:rFonts w:ascii="仿宋" w:eastAsia="仿宋" w:hAnsi="仿宋" w:hint="eastAsia"/>
          <w:sz w:val="32"/>
          <w:szCs w:val="32"/>
        </w:rPr>
        <w:lastRenderedPageBreak/>
        <w:t>培训平台，分类分层加强对行业各级党组织书记和党务工作者的教育培训，不断提高其政治觉悟和政治能力，增强推进科学发展和群众工作等本领，适应新时代党建工作要求。</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cs="仿宋_GB2312"/>
          <w:bCs/>
          <w:snapToGrid w:val="0"/>
          <w:spacing w:val="6"/>
          <w:sz w:val="32"/>
          <w:szCs w:val="32"/>
        </w:rPr>
      </w:pPr>
      <w:r>
        <w:rPr>
          <w:rFonts w:ascii="仿宋" w:eastAsia="仿宋" w:hAnsi="仿宋"/>
          <w:b/>
          <w:sz w:val="32"/>
          <w:szCs w:val="32"/>
        </w:rPr>
        <w:t>4</w:t>
      </w:r>
      <w:r>
        <w:rPr>
          <w:rFonts w:ascii="仿宋" w:eastAsia="仿宋" w:hAnsi="仿宋" w:hint="eastAsia"/>
          <w:b/>
          <w:sz w:val="32"/>
          <w:szCs w:val="32"/>
        </w:rPr>
        <w:t>.</w:t>
      </w:r>
      <w:r>
        <w:rPr>
          <w:rFonts w:ascii="仿宋" w:eastAsia="仿宋" w:hAnsi="仿宋" w:hint="eastAsia"/>
          <w:b/>
          <w:sz w:val="32"/>
          <w:szCs w:val="32"/>
        </w:rPr>
        <w:t>加大会计师事务所党支部</w:t>
      </w:r>
      <w:r>
        <w:rPr>
          <w:rFonts w:ascii="仿宋" w:eastAsia="仿宋" w:hAnsi="仿宋" w:hint="eastAsia"/>
          <w:b/>
          <w:sz w:val="32"/>
          <w:szCs w:val="32"/>
        </w:rPr>
        <w:t>发展党员</w:t>
      </w:r>
      <w:r>
        <w:rPr>
          <w:rFonts w:ascii="仿宋" w:eastAsia="仿宋" w:hAnsi="仿宋" w:hint="eastAsia"/>
          <w:b/>
          <w:sz w:val="32"/>
          <w:szCs w:val="32"/>
        </w:rPr>
        <w:t>力度</w:t>
      </w:r>
      <w:r>
        <w:rPr>
          <w:rFonts w:ascii="仿宋" w:eastAsia="仿宋" w:hAnsi="仿宋" w:hint="eastAsia"/>
          <w:b/>
          <w:sz w:val="32"/>
          <w:szCs w:val="32"/>
        </w:rPr>
        <w:t>。</w:t>
      </w:r>
      <w:r>
        <w:rPr>
          <w:rFonts w:ascii="仿宋" w:eastAsia="仿宋" w:hAnsi="仿宋" w:hint="eastAsia"/>
          <w:snapToGrid w:val="0"/>
          <w:sz w:val="32"/>
          <w:szCs w:val="32"/>
        </w:rPr>
        <w:t>加大发展党员力度，</w:t>
      </w:r>
      <w:r>
        <w:rPr>
          <w:rFonts w:ascii="仿宋" w:eastAsia="仿宋" w:hAnsi="仿宋" w:cs="仿宋_GB2312" w:hint="eastAsia"/>
          <w:bCs/>
          <w:snapToGrid w:val="0"/>
          <w:spacing w:val="6"/>
          <w:sz w:val="32"/>
          <w:szCs w:val="32"/>
        </w:rPr>
        <w:t>坚持把政治标准放在首位，</w:t>
      </w:r>
      <w:r>
        <w:rPr>
          <w:rFonts w:ascii="仿宋" w:eastAsia="仿宋" w:hAnsi="仿宋" w:hint="eastAsia"/>
          <w:sz w:val="32"/>
          <w:szCs w:val="32"/>
        </w:rPr>
        <w:t>把好入口关</w:t>
      </w:r>
      <w:r>
        <w:rPr>
          <w:rFonts w:ascii="仿宋" w:eastAsia="仿宋" w:hAnsi="仿宋" w:hint="eastAsia"/>
          <w:spacing w:val="4"/>
          <w:sz w:val="32"/>
          <w:szCs w:val="32"/>
        </w:rPr>
        <w:t>。持续推进实施“双培工程”</w:t>
      </w:r>
      <w:r>
        <w:rPr>
          <w:rFonts w:ascii="仿宋" w:eastAsia="仿宋" w:hAnsi="仿宋" w:hint="eastAsia"/>
          <w:spacing w:val="4"/>
          <w:sz w:val="32"/>
          <w:szCs w:val="32"/>
        </w:rPr>
        <w:t>，</w:t>
      </w:r>
      <w:r>
        <w:rPr>
          <w:rFonts w:ascii="仿宋" w:eastAsia="仿宋" w:hAnsi="仿宋" w:cs="仿宋_GB2312" w:hint="eastAsia"/>
          <w:bCs/>
          <w:snapToGrid w:val="0"/>
          <w:spacing w:val="6"/>
          <w:sz w:val="32"/>
          <w:szCs w:val="32"/>
        </w:rPr>
        <w:t>健全完善入党积极分子、预备党员培养考察工作机制。进一步指导规范党费收缴工作。</w:t>
      </w:r>
    </w:p>
    <w:p w:rsidR="001B46AF" w:rsidRDefault="001C58D4">
      <w:pPr>
        <w:pStyle w:val="a5"/>
        <w:shd w:val="clear" w:color="auto" w:fill="FFFFFF"/>
        <w:adjustRightInd w:val="0"/>
        <w:snapToGrid w:val="0"/>
        <w:spacing w:before="0" w:beforeAutospacing="0" w:after="0" w:afterAutospacing="0" w:line="580" w:lineRule="exact"/>
        <w:ind w:firstLine="641"/>
        <w:jc w:val="both"/>
        <w:rPr>
          <w:rFonts w:ascii="仿宋" w:eastAsia="仿宋" w:hAnsi="仿宋"/>
          <w:sz w:val="32"/>
          <w:szCs w:val="32"/>
        </w:rPr>
      </w:pPr>
      <w:r>
        <w:rPr>
          <w:rFonts w:ascii="仿宋" w:eastAsia="仿宋" w:hAnsi="仿宋"/>
          <w:b/>
          <w:sz w:val="32"/>
          <w:szCs w:val="32"/>
        </w:rPr>
        <w:t>5</w:t>
      </w:r>
      <w:r>
        <w:rPr>
          <w:rFonts w:ascii="仿宋" w:eastAsia="仿宋" w:hAnsi="仿宋" w:hint="eastAsia"/>
          <w:b/>
          <w:sz w:val="32"/>
          <w:szCs w:val="32"/>
        </w:rPr>
        <w:t>.</w:t>
      </w:r>
      <w:r>
        <w:rPr>
          <w:rFonts w:ascii="仿宋" w:eastAsia="仿宋" w:hAnsi="仿宋" w:hint="eastAsia"/>
          <w:b/>
          <w:sz w:val="32"/>
          <w:szCs w:val="32"/>
        </w:rPr>
        <w:t>提高</w:t>
      </w:r>
      <w:r>
        <w:rPr>
          <w:rFonts w:ascii="仿宋" w:eastAsia="仿宋" w:hAnsi="仿宋" w:hint="eastAsia"/>
          <w:b/>
          <w:sz w:val="32"/>
          <w:szCs w:val="32"/>
        </w:rPr>
        <w:t>会计师事务所</w:t>
      </w:r>
      <w:r>
        <w:rPr>
          <w:rFonts w:ascii="仿宋" w:eastAsia="仿宋" w:hAnsi="仿宋" w:hint="eastAsia"/>
          <w:b/>
          <w:sz w:val="32"/>
          <w:szCs w:val="32"/>
        </w:rPr>
        <w:t>党支部建设和组织生活质量。</w:t>
      </w:r>
      <w:r>
        <w:rPr>
          <w:rFonts w:ascii="仿宋" w:eastAsia="仿宋" w:hAnsi="仿宋" w:cs="仿宋_GB2312" w:hint="eastAsia"/>
          <w:bCs/>
          <w:snapToGrid w:val="0"/>
          <w:spacing w:val="6"/>
          <w:sz w:val="32"/>
          <w:szCs w:val="32"/>
        </w:rPr>
        <w:t>贯彻</w:t>
      </w:r>
      <w:r>
        <w:rPr>
          <w:rFonts w:ascii="仿宋" w:eastAsia="仿宋" w:hAnsi="仿宋" w:hint="eastAsia"/>
          <w:sz w:val="32"/>
          <w:szCs w:val="32"/>
        </w:rPr>
        <w:t>落实《中国共产党支部工作条例（试行）》，</w:t>
      </w:r>
      <w:r>
        <w:rPr>
          <w:rFonts w:ascii="仿宋" w:eastAsia="仿宋" w:hAnsi="仿宋" w:hint="eastAsia"/>
          <w:snapToGrid w:val="0"/>
          <w:sz w:val="32"/>
          <w:szCs w:val="32"/>
        </w:rPr>
        <w:t>健全行业基层党组织领导体制和工作机制，围绕基本组织、基本队伍、基本活动、基本制度、基本保障，加强支部标准化、规范化建设。严肃党内政治生活，坚持和完善党支部主题党日活动，注重提高质量，落实“三会一课”、组织生活会、民主评议党员、党员领导干部参加双重组织生活等制度。</w:t>
      </w:r>
    </w:p>
    <w:p w:rsidR="001B46AF" w:rsidRDefault="001C58D4">
      <w:pPr>
        <w:pStyle w:val="a5"/>
        <w:shd w:val="clear" w:color="auto" w:fill="FFFFFF"/>
        <w:spacing w:before="0" w:beforeAutospacing="0" w:after="0" w:afterAutospacing="0" w:line="580" w:lineRule="exact"/>
        <w:ind w:firstLine="641"/>
        <w:jc w:val="both"/>
        <w:rPr>
          <w:b/>
          <w:sz w:val="32"/>
          <w:szCs w:val="32"/>
        </w:rPr>
      </w:pPr>
      <w:r>
        <w:rPr>
          <w:rFonts w:hint="eastAsia"/>
          <w:b/>
          <w:sz w:val="32"/>
          <w:szCs w:val="32"/>
        </w:rPr>
        <w:t>四、</w:t>
      </w:r>
      <w:r>
        <w:rPr>
          <w:rFonts w:hint="eastAsia"/>
          <w:b/>
          <w:sz w:val="32"/>
          <w:szCs w:val="32"/>
        </w:rPr>
        <w:t>深入</w:t>
      </w:r>
      <w:r>
        <w:rPr>
          <w:rFonts w:hint="eastAsia"/>
          <w:b/>
          <w:sz w:val="32"/>
          <w:szCs w:val="32"/>
        </w:rPr>
        <w:t>开展“职业化建设年”主题活动</w:t>
      </w:r>
    </w:p>
    <w:p w:rsidR="001B46AF" w:rsidRDefault="001C58D4">
      <w:pPr>
        <w:pStyle w:val="a5"/>
        <w:shd w:val="clear" w:color="auto" w:fill="FFFFFF"/>
        <w:spacing w:before="0" w:beforeAutospacing="0" w:after="0" w:afterAutospacing="0" w:line="580" w:lineRule="exact"/>
        <w:ind w:firstLine="641"/>
        <w:jc w:val="both"/>
        <w:rPr>
          <w:rFonts w:ascii="仿宋" w:eastAsia="仿宋" w:hAnsi="仿宋"/>
          <w:sz w:val="32"/>
          <w:szCs w:val="32"/>
        </w:rPr>
      </w:pPr>
      <w:r>
        <w:rPr>
          <w:rFonts w:ascii="仿宋" w:eastAsia="仿宋" w:hAnsi="仿宋"/>
          <w:b/>
          <w:bCs/>
          <w:sz w:val="32"/>
          <w:szCs w:val="32"/>
        </w:rPr>
        <w:t>1</w:t>
      </w:r>
      <w:r>
        <w:rPr>
          <w:rFonts w:ascii="仿宋" w:eastAsia="仿宋" w:hAnsi="仿宋" w:hint="eastAsia"/>
          <w:b/>
          <w:bCs/>
          <w:sz w:val="32"/>
          <w:szCs w:val="32"/>
        </w:rPr>
        <w:t>.</w:t>
      </w:r>
      <w:r>
        <w:rPr>
          <w:rFonts w:ascii="仿宋" w:eastAsia="仿宋" w:hAnsi="仿宋" w:hint="eastAsia"/>
          <w:b/>
          <w:bCs/>
          <w:sz w:val="32"/>
          <w:szCs w:val="32"/>
        </w:rPr>
        <w:t>加强对主题年活动的组织指导。</w:t>
      </w:r>
      <w:r>
        <w:rPr>
          <w:rFonts w:ascii="仿宋" w:eastAsia="仿宋" w:hAnsi="仿宋" w:hint="eastAsia"/>
          <w:sz w:val="32"/>
          <w:szCs w:val="32"/>
        </w:rPr>
        <w:t>坚持党建与业务融合起来、统筹推进，围绕贯彻落实党的十九大精神，以及《注册会计师行业发展规划（</w:t>
      </w:r>
      <w:r>
        <w:rPr>
          <w:rFonts w:ascii="仿宋" w:eastAsia="仿宋" w:hAnsi="仿宋"/>
          <w:sz w:val="32"/>
          <w:szCs w:val="32"/>
        </w:rPr>
        <w:t>2016-2020</w:t>
      </w:r>
      <w:r>
        <w:rPr>
          <w:rFonts w:ascii="仿宋" w:eastAsia="仿宋" w:hAnsi="仿宋" w:hint="eastAsia"/>
          <w:sz w:val="32"/>
          <w:szCs w:val="32"/>
        </w:rPr>
        <w:t>年）》和中注协“六代会”提出的目标任务，部署开展全省注册会计师行业“职业化建设年”主题活动，结合湖北实际，研究制定“职业化建设年”主题活动实施方案，加强调查研究督导和交流，指导推进主题年活动有序开展。</w:t>
      </w:r>
    </w:p>
    <w:p w:rsidR="001B46AF" w:rsidRDefault="001C58D4">
      <w:pPr>
        <w:pStyle w:val="a5"/>
        <w:shd w:val="clear" w:color="auto" w:fill="FFFFFF"/>
        <w:spacing w:before="0" w:beforeAutospacing="0" w:after="0" w:afterAutospacing="0" w:line="580" w:lineRule="exact"/>
        <w:ind w:firstLine="643"/>
        <w:rPr>
          <w:rFonts w:ascii="仿宋" w:eastAsia="仿宋" w:hAnsi="仿宋"/>
          <w:sz w:val="32"/>
          <w:szCs w:val="32"/>
        </w:rPr>
      </w:pPr>
      <w:r>
        <w:rPr>
          <w:rFonts w:ascii="仿宋" w:eastAsia="仿宋" w:hAnsi="仿宋"/>
          <w:b/>
          <w:sz w:val="32"/>
          <w:szCs w:val="32"/>
        </w:rPr>
        <w:t>2</w:t>
      </w:r>
      <w:r>
        <w:rPr>
          <w:rFonts w:ascii="仿宋" w:eastAsia="仿宋" w:hAnsi="仿宋" w:hint="eastAsia"/>
          <w:b/>
          <w:sz w:val="32"/>
          <w:szCs w:val="32"/>
        </w:rPr>
        <w:t>.</w:t>
      </w:r>
      <w:r>
        <w:rPr>
          <w:rFonts w:ascii="仿宋" w:eastAsia="仿宋" w:hAnsi="仿宋" w:hint="eastAsia"/>
          <w:b/>
          <w:sz w:val="32"/>
          <w:szCs w:val="32"/>
        </w:rPr>
        <w:t>发挥党的政治优势深入开展活动。</w:t>
      </w:r>
      <w:r>
        <w:rPr>
          <w:rFonts w:ascii="仿宋" w:eastAsia="仿宋" w:hAnsi="仿宋" w:hint="eastAsia"/>
          <w:sz w:val="32"/>
          <w:szCs w:val="32"/>
        </w:rPr>
        <w:t>发挥党的思想政治优势，通过党的组织生活，开展知识竞赛、宣传先优典型和</w:t>
      </w:r>
      <w:r>
        <w:rPr>
          <w:rFonts w:ascii="仿宋" w:eastAsia="仿宋" w:hAnsi="仿宋" w:hint="eastAsia"/>
          <w:sz w:val="32"/>
          <w:szCs w:val="32"/>
        </w:rPr>
        <w:lastRenderedPageBreak/>
        <w:t>警示教育等活动，促进行业党员和从业人员职业价值观、职业道德和职业态度的</w:t>
      </w:r>
      <w:r>
        <w:rPr>
          <w:rFonts w:ascii="仿宋" w:eastAsia="仿宋" w:hAnsi="仿宋" w:hint="eastAsia"/>
          <w:sz w:val="32"/>
          <w:szCs w:val="32"/>
        </w:rPr>
        <w:t>养成，增强对职业精神认同</w:t>
      </w:r>
      <w:r>
        <w:rPr>
          <w:rFonts w:ascii="仿宋" w:eastAsia="仿宋" w:hAnsi="仿宋"/>
          <w:sz w:val="32"/>
          <w:szCs w:val="32"/>
        </w:rPr>
        <w:t>,</w:t>
      </w:r>
      <w:r>
        <w:rPr>
          <w:rFonts w:ascii="仿宋" w:eastAsia="仿宋" w:hAnsi="仿宋" w:hint="eastAsia"/>
          <w:sz w:val="32"/>
          <w:szCs w:val="32"/>
        </w:rPr>
        <w:t>自觉养成和坚守职业精神。</w:t>
      </w:r>
    </w:p>
    <w:p w:rsidR="001B46AF" w:rsidRDefault="001C58D4">
      <w:pPr>
        <w:pStyle w:val="a5"/>
        <w:shd w:val="clear" w:color="auto" w:fill="FFFFFF"/>
        <w:adjustRightInd w:val="0"/>
        <w:snapToGrid w:val="0"/>
        <w:spacing w:before="0" w:beforeAutospacing="0" w:after="0" w:afterAutospacing="0" w:line="580" w:lineRule="exact"/>
        <w:ind w:firstLine="641"/>
        <w:jc w:val="both"/>
        <w:rPr>
          <w:rFonts w:ascii="仿宋" w:eastAsia="仿宋" w:hAnsi="仿宋"/>
          <w:sz w:val="32"/>
          <w:szCs w:val="32"/>
        </w:rPr>
      </w:pPr>
      <w:r>
        <w:rPr>
          <w:rFonts w:ascii="仿宋" w:eastAsia="仿宋" w:hAnsi="仿宋"/>
          <w:b/>
          <w:sz w:val="32"/>
          <w:szCs w:val="32"/>
        </w:rPr>
        <w:t>3</w:t>
      </w:r>
      <w:r>
        <w:rPr>
          <w:rFonts w:ascii="仿宋" w:eastAsia="仿宋" w:hAnsi="仿宋" w:hint="eastAsia"/>
          <w:b/>
          <w:sz w:val="32"/>
          <w:szCs w:val="32"/>
        </w:rPr>
        <w:t>.</w:t>
      </w:r>
      <w:r>
        <w:rPr>
          <w:rFonts w:ascii="仿宋" w:eastAsia="仿宋" w:hAnsi="仿宋" w:hint="eastAsia"/>
          <w:b/>
          <w:sz w:val="32"/>
          <w:szCs w:val="32"/>
        </w:rPr>
        <w:t>利用</w:t>
      </w:r>
      <w:r>
        <w:rPr>
          <w:rFonts w:ascii="仿宋" w:eastAsia="仿宋" w:hAnsi="仿宋" w:hint="eastAsia"/>
          <w:b/>
          <w:sz w:val="32"/>
          <w:szCs w:val="32"/>
        </w:rPr>
        <w:t>党员模范作用</w:t>
      </w:r>
      <w:r>
        <w:rPr>
          <w:rFonts w:ascii="仿宋" w:eastAsia="仿宋" w:hAnsi="仿宋" w:hint="eastAsia"/>
          <w:b/>
          <w:sz w:val="32"/>
          <w:szCs w:val="32"/>
        </w:rPr>
        <w:t>提高专业能力</w:t>
      </w:r>
      <w:r>
        <w:rPr>
          <w:rFonts w:ascii="仿宋" w:eastAsia="仿宋" w:hAnsi="仿宋" w:hint="eastAsia"/>
          <w:b/>
          <w:sz w:val="32"/>
          <w:szCs w:val="32"/>
        </w:rPr>
        <w:t>。</w:t>
      </w:r>
      <w:r>
        <w:rPr>
          <w:rFonts w:ascii="仿宋" w:eastAsia="仿宋" w:hAnsi="仿宋" w:hint="eastAsia"/>
          <w:sz w:val="32"/>
          <w:szCs w:val="32"/>
        </w:rPr>
        <w:t>充分</w:t>
      </w:r>
      <w:r>
        <w:rPr>
          <w:rFonts w:ascii="仿宋" w:eastAsia="仿宋" w:hAnsi="仿宋" w:hint="eastAsia"/>
          <w:sz w:val="32"/>
          <w:szCs w:val="32"/>
        </w:rPr>
        <w:t>发挥党员在推进职业化建设中</w:t>
      </w:r>
      <w:r>
        <w:rPr>
          <w:rFonts w:ascii="仿宋" w:eastAsia="仿宋" w:hAnsi="仿宋" w:hint="eastAsia"/>
          <w:sz w:val="32"/>
          <w:szCs w:val="32"/>
        </w:rPr>
        <w:t>的</w:t>
      </w:r>
      <w:r>
        <w:rPr>
          <w:rFonts w:ascii="仿宋" w:eastAsia="仿宋" w:hAnsi="仿宋" w:hint="eastAsia"/>
          <w:sz w:val="32"/>
          <w:szCs w:val="32"/>
        </w:rPr>
        <w:t>先锋模范作用，创新活动形式，通过评比表彰、结对帮扶等活动，引领党员带头发扬“工匠精神”，带头把专业能力的培育作为重中之重，自觉提高和保持专业胜任能力，示范带动广大注册会计师把专业精神融合到职业精神中</w:t>
      </w:r>
      <w:bookmarkStart w:id="0" w:name="_GoBack"/>
      <w:bookmarkEnd w:id="0"/>
      <w:r>
        <w:rPr>
          <w:rFonts w:ascii="仿宋" w:eastAsia="仿宋" w:hAnsi="仿宋" w:hint="eastAsia"/>
          <w:sz w:val="32"/>
          <w:szCs w:val="32"/>
        </w:rPr>
        <w:t>。</w:t>
      </w:r>
    </w:p>
    <w:p w:rsidR="001B46AF" w:rsidRDefault="001C58D4">
      <w:pPr>
        <w:pStyle w:val="a5"/>
        <w:shd w:val="clear" w:color="auto" w:fill="FFFFFF"/>
        <w:spacing w:before="0" w:beforeAutospacing="0" w:after="0" w:afterAutospacing="0" w:line="580" w:lineRule="exact"/>
        <w:ind w:firstLine="641"/>
        <w:jc w:val="both"/>
        <w:rPr>
          <w:b/>
          <w:bCs/>
          <w:sz w:val="32"/>
          <w:szCs w:val="32"/>
        </w:rPr>
      </w:pPr>
      <w:r>
        <w:rPr>
          <w:rFonts w:hint="eastAsia"/>
          <w:b/>
          <w:bCs/>
          <w:sz w:val="32"/>
          <w:szCs w:val="32"/>
        </w:rPr>
        <w:t>五、</w:t>
      </w:r>
      <w:r>
        <w:rPr>
          <w:rFonts w:hint="eastAsia"/>
          <w:b/>
          <w:bCs/>
          <w:sz w:val="32"/>
          <w:szCs w:val="32"/>
        </w:rPr>
        <w:t>坚持党建与行业特色相结合</w:t>
      </w:r>
    </w:p>
    <w:p w:rsidR="001B46AF" w:rsidRDefault="001C58D4">
      <w:pPr>
        <w:widowControl/>
        <w:adjustRightInd w:val="0"/>
        <w:snapToGrid w:val="0"/>
        <w:spacing w:line="560" w:lineRule="exact"/>
        <w:ind w:firstLineChars="200" w:firstLine="643"/>
        <w:rPr>
          <w:rFonts w:ascii="仿宋" w:eastAsia="仿宋" w:hAnsi="仿宋" w:cs="宋体"/>
          <w:snapToGrid w:val="0"/>
          <w:kern w:val="0"/>
          <w:sz w:val="32"/>
          <w:szCs w:val="32"/>
        </w:rPr>
      </w:pPr>
      <w:r>
        <w:rPr>
          <w:rFonts w:ascii="仿宋" w:eastAsia="仿宋" w:hAnsi="仿宋" w:cs="宋体"/>
          <w:b/>
          <w:snapToGrid w:val="0"/>
          <w:kern w:val="0"/>
          <w:sz w:val="32"/>
          <w:szCs w:val="32"/>
        </w:rPr>
        <w:t>1</w:t>
      </w:r>
      <w:r>
        <w:rPr>
          <w:rFonts w:ascii="仿宋" w:eastAsia="仿宋" w:hAnsi="仿宋" w:cs="宋体" w:hint="eastAsia"/>
          <w:b/>
          <w:snapToGrid w:val="0"/>
          <w:kern w:val="0"/>
          <w:sz w:val="32"/>
          <w:szCs w:val="32"/>
        </w:rPr>
        <w:t>.</w:t>
      </w:r>
      <w:r>
        <w:rPr>
          <w:rFonts w:ascii="仿宋" w:eastAsia="仿宋" w:hAnsi="仿宋" w:cs="宋体" w:hint="eastAsia"/>
          <w:b/>
          <w:snapToGrid w:val="0"/>
          <w:kern w:val="0"/>
          <w:sz w:val="32"/>
          <w:szCs w:val="32"/>
        </w:rPr>
        <w:t>加强探索行业统战工作新模式。</w:t>
      </w:r>
      <w:r>
        <w:rPr>
          <w:rFonts w:ascii="仿宋" w:eastAsia="仿宋" w:hAnsi="仿宋" w:hint="eastAsia"/>
          <w:sz w:val="32"/>
          <w:szCs w:val="32"/>
        </w:rPr>
        <w:t>贯彻落实全国新的社会阶层人士统战工作会议精神，抓好行业代表人士深入学习贯彻习近平新时代中国特色社会主义思想和党的十九大及历次全会精神工作。进一步规范行业统战工作，为行业代表人士参政议政提供优质服务，加强行业代表人士培训力度，提高其政治把握能力、参政议政能力。努力推进行业统战后备力量的建设，加强行业代表人士的动态管理和梯队建设培养，完善代表人士数据库建设，确保行业代表持续参政议政的能力。密切行业党委委员与行业代表人士联谊交友和联系服务，制定行业各级党委（总支）委员和行业代表人士的定期联系制度，掌握行业代表人士</w:t>
      </w:r>
      <w:r>
        <w:rPr>
          <w:rFonts w:ascii="仿宋" w:eastAsia="仿宋" w:hAnsi="仿宋" w:hint="eastAsia"/>
          <w:sz w:val="32"/>
          <w:szCs w:val="32"/>
        </w:rPr>
        <w:t>的思想和动态情况，为行业代表开展调研提供帮助。</w:t>
      </w:r>
      <w:r>
        <w:rPr>
          <w:rFonts w:ascii="仿宋" w:eastAsia="仿宋" w:hAnsi="仿宋" w:cs="宋体" w:hint="eastAsia"/>
          <w:snapToGrid w:val="0"/>
          <w:kern w:val="0"/>
          <w:sz w:val="32"/>
          <w:szCs w:val="32"/>
        </w:rPr>
        <w:t>积极协调湖北省新的社会阶层人士联谊会注册会计师分会开展各项活动，包括学习落实中央的各项精神，开展红色教育，捐资助学等。加强同省委统战部</w:t>
      </w:r>
      <w:r>
        <w:rPr>
          <w:rFonts w:ascii="仿宋" w:eastAsia="仿宋" w:hAnsi="仿宋" w:cs="宋体" w:hint="eastAsia"/>
          <w:snapToGrid w:val="0"/>
          <w:kern w:val="0"/>
          <w:sz w:val="32"/>
          <w:szCs w:val="32"/>
        </w:rPr>
        <w:lastRenderedPageBreak/>
        <w:t>的联系，及时向省委统战部推介行业优秀代表人士，确保有更多的行业人士参与到参政议政上来。进一步加强行业人士参政议政的宣传工作，让全行业知晓行业代表人士发出的声音，提振行业的信心。</w:t>
      </w:r>
    </w:p>
    <w:p w:rsidR="001B46AF" w:rsidRDefault="001C58D4">
      <w:pPr>
        <w:adjustRightInd w:val="0"/>
        <w:snapToGrid w:val="0"/>
        <w:spacing w:line="560" w:lineRule="exact"/>
        <w:ind w:firstLineChars="200" w:firstLine="643"/>
        <w:rPr>
          <w:rFonts w:ascii="仿宋" w:eastAsia="仿宋" w:hAnsi="仿宋"/>
          <w:b/>
          <w:snapToGrid w:val="0"/>
          <w:sz w:val="32"/>
          <w:szCs w:val="32"/>
        </w:rPr>
      </w:pPr>
      <w:r>
        <w:rPr>
          <w:rFonts w:ascii="仿宋" w:eastAsia="仿宋" w:hAnsi="仿宋"/>
          <w:b/>
          <w:snapToGrid w:val="0"/>
          <w:sz w:val="32"/>
          <w:szCs w:val="32"/>
        </w:rPr>
        <w:t>2</w:t>
      </w:r>
      <w:r>
        <w:rPr>
          <w:rFonts w:ascii="仿宋" w:eastAsia="仿宋" w:hAnsi="仿宋" w:hint="eastAsia"/>
          <w:b/>
          <w:snapToGrid w:val="0"/>
          <w:sz w:val="32"/>
          <w:szCs w:val="32"/>
        </w:rPr>
        <w:t>.</w:t>
      </w:r>
      <w:r>
        <w:rPr>
          <w:rFonts w:ascii="仿宋" w:eastAsia="仿宋" w:hAnsi="仿宋" w:hint="eastAsia"/>
          <w:b/>
          <w:snapToGrid w:val="0"/>
          <w:sz w:val="32"/>
          <w:szCs w:val="32"/>
        </w:rPr>
        <w:t>统筹推进行业群团建设。</w:t>
      </w:r>
      <w:r>
        <w:rPr>
          <w:rFonts w:ascii="仿宋" w:eastAsia="仿宋" w:hAnsi="仿宋" w:hint="eastAsia"/>
          <w:snapToGrid w:val="0"/>
          <w:sz w:val="32"/>
          <w:szCs w:val="32"/>
        </w:rPr>
        <w:t>协调做好</w:t>
      </w:r>
      <w:r>
        <w:rPr>
          <w:rFonts w:ascii="仿宋" w:eastAsia="仿宋" w:hAnsi="仿宋" w:cs="宋体" w:hint="eastAsia"/>
          <w:snapToGrid w:val="0"/>
          <w:kern w:val="0"/>
          <w:sz w:val="32"/>
          <w:szCs w:val="32"/>
        </w:rPr>
        <w:t>行业团工委、妇委会、工会</w:t>
      </w:r>
      <w:r>
        <w:rPr>
          <w:rFonts w:ascii="仿宋" w:eastAsia="仿宋" w:hAnsi="仿宋" w:hint="eastAsia"/>
          <w:snapToGrid w:val="0"/>
          <w:sz w:val="32"/>
          <w:szCs w:val="32"/>
        </w:rPr>
        <w:t>换届相关筹备工作，</w:t>
      </w:r>
      <w:r>
        <w:rPr>
          <w:rFonts w:ascii="仿宋" w:eastAsia="仿宋" w:hAnsi="仿宋" w:cs="宋体" w:hint="eastAsia"/>
          <w:snapToGrid w:val="0"/>
          <w:kern w:val="0"/>
          <w:sz w:val="32"/>
          <w:szCs w:val="32"/>
        </w:rPr>
        <w:t>增强内生活力。以健全工青妇组织体系为着力点，进一步扩大工青妇组织覆盖面。强化政治理论学习，加强行业团员、青年、妇女员工思想引导。以丰富活动载体为支撑点，继续</w:t>
      </w:r>
      <w:r>
        <w:rPr>
          <w:rFonts w:ascii="仿宋" w:eastAsia="仿宋" w:hAnsi="仿宋" w:hint="eastAsia"/>
          <w:snapToGrid w:val="0"/>
          <w:sz w:val="32"/>
          <w:szCs w:val="32"/>
        </w:rPr>
        <w:t>做好</w:t>
      </w:r>
      <w:r>
        <w:rPr>
          <w:rFonts w:ascii="仿宋" w:eastAsia="仿宋" w:hAnsi="仿宋" w:hint="eastAsia"/>
          <w:snapToGrid w:val="0"/>
          <w:sz w:val="32"/>
          <w:szCs w:val="32"/>
        </w:rPr>
        <w:t>会计师事务所</w:t>
      </w:r>
      <w:r w:rsidR="00DC3036">
        <w:rPr>
          <w:rFonts w:ascii="仿宋" w:eastAsia="仿宋" w:hAnsi="仿宋" w:hint="eastAsia"/>
          <w:snapToGrid w:val="0"/>
          <w:sz w:val="32"/>
          <w:szCs w:val="32"/>
        </w:rPr>
        <w:t>“</w:t>
      </w:r>
      <w:r>
        <w:rPr>
          <w:rFonts w:ascii="仿宋" w:eastAsia="仿宋" w:hAnsi="仿宋" w:hint="eastAsia"/>
          <w:snapToGrid w:val="0"/>
          <w:sz w:val="32"/>
          <w:szCs w:val="32"/>
        </w:rPr>
        <w:t>五一</w:t>
      </w:r>
      <w:r w:rsidR="00DC3036">
        <w:rPr>
          <w:rFonts w:ascii="仿宋" w:eastAsia="仿宋" w:hAnsi="仿宋"/>
          <w:snapToGrid w:val="0"/>
          <w:sz w:val="32"/>
          <w:szCs w:val="32"/>
        </w:rPr>
        <w:t>”</w:t>
      </w:r>
      <w:r>
        <w:rPr>
          <w:rFonts w:ascii="仿宋" w:eastAsia="仿宋" w:hAnsi="仿宋" w:hint="eastAsia"/>
          <w:snapToGrid w:val="0"/>
          <w:sz w:val="32"/>
          <w:szCs w:val="32"/>
        </w:rPr>
        <w:t>劳动节、</w:t>
      </w:r>
      <w:r w:rsidR="00DC3036">
        <w:rPr>
          <w:rFonts w:ascii="仿宋" w:eastAsia="仿宋" w:hAnsi="仿宋" w:hint="eastAsia"/>
          <w:snapToGrid w:val="0"/>
          <w:sz w:val="32"/>
          <w:szCs w:val="32"/>
        </w:rPr>
        <w:t>“</w:t>
      </w:r>
      <w:r>
        <w:rPr>
          <w:rFonts w:ascii="仿宋" w:eastAsia="仿宋" w:hAnsi="仿宋" w:hint="eastAsia"/>
          <w:snapToGrid w:val="0"/>
          <w:sz w:val="32"/>
          <w:szCs w:val="32"/>
        </w:rPr>
        <w:t>三八</w:t>
      </w:r>
      <w:r w:rsidR="00DC3036">
        <w:rPr>
          <w:rFonts w:ascii="仿宋" w:eastAsia="仿宋" w:hAnsi="仿宋" w:hint="eastAsia"/>
          <w:snapToGrid w:val="0"/>
          <w:sz w:val="32"/>
          <w:szCs w:val="32"/>
        </w:rPr>
        <w:t>”</w:t>
      </w:r>
      <w:r>
        <w:rPr>
          <w:rFonts w:ascii="仿宋" w:eastAsia="仿宋" w:hAnsi="仿宋" w:hint="eastAsia"/>
          <w:snapToGrid w:val="0"/>
          <w:sz w:val="32"/>
          <w:szCs w:val="32"/>
        </w:rPr>
        <w:t>妇女节、</w:t>
      </w:r>
      <w:r w:rsidR="00DC3036">
        <w:rPr>
          <w:rFonts w:ascii="仿宋" w:eastAsia="仿宋" w:hAnsi="仿宋" w:hint="eastAsia"/>
          <w:snapToGrid w:val="0"/>
          <w:sz w:val="32"/>
          <w:szCs w:val="32"/>
        </w:rPr>
        <w:t>“</w:t>
      </w:r>
      <w:r>
        <w:rPr>
          <w:rFonts w:ascii="仿宋" w:eastAsia="仿宋" w:hAnsi="仿宋" w:hint="eastAsia"/>
          <w:snapToGrid w:val="0"/>
          <w:sz w:val="32"/>
          <w:szCs w:val="32"/>
        </w:rPr>
        <w:t>五四</w:t>
      </w:r>
      <w:r w:rsidR="00DC3036">
        <w:rPr>
          <w:rFonts w:ascii="仿宋" w:eastAsia="仿宋" w:hAnsi="仿宋" w:hint="eastAsia"/>
          <w:snapToGrid w:val="0"/>
          <w:sz w:val="32"/>
          <w:szCs w:val="32"/>
        </w:rPr>
        <w:t>”</w:t>
      </w:r>
      <w:r>
        <w:rPr>
          <w:rFonts w:ascii="仿宋" w:eastAsia="仿宋" w:hAnsi="仿宋" w:hint="eastAsia"/>
          <w:snapToGrid w:val="0"/>
          <w:sz w:val="32"/>
          <w:szCs w:val="32"/>
        </w:rPr>
        <w:t>青年节相关活动的宣传引导，</w:t>
      </w:r>
      <w:r>
        <w:rPr>
          <w:rFonts w:ascii="仿宋" w:eastAsia="仿宋" w:hAnsi="仿宋" w:hint="eastAsia"/>
          <w:sz w:val="32"/>
          <w:szCs w:val="32"/>
        </w:rPr>
        <w:t>指导行业团组织继续开展行业“五四”评比表彰、“全国青年文明号”和“注册会计师行业青年文明号”创建活动。指导行业妇委会继续开展恒爱行动爱心助学活动，鼓励有条件的会计师事务所开展一对一助学帮扶行动。</w:t>
      </w:r>
    </w:p>
    <w:sectPr w:rsidR="001B46AF" w:rsidSect="001B46AF">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8D4" w:rsidRDefault="001C58D4" w:rsidP="001B46AF">
      <w:r>
        <w:separator/>
      </w:r>
    </w:p>
  </w:endnote>
  <w:endnote w:type="continuationSeparator" w:id="0">
    <w:p w:rsidR="001C58D4" w:rsidRDefault="001C58D4" w:rsidP="001B4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AF" w:rsidRDefault="001B46AF">
    <w:pPr>
      <w:pStyle w:val="a3"/>
      <w:framePr w:wrap="around" w:vAnchor="text" w:hAnchor="margin" w:xAlign="center" w:y="1"/>
      <w:rPr>
        <w:rStyle w:val="a6"/>
      </w:rPr>
    </w:pPr>
    <w:r>
      <w:rPr>
        <w:rStyle w:val="a6"/>
      </w:rPr>
      <w:fldChar w:fldCharType="begin"/>
    </w:r>
    <w:r w:rsidR="001C58D4">
      <w:rPr>
        <w:rStyle w:val="a6"/>
      </w:rPr>
      <w:instrText xml:space="preserve">PAGE  </w:instrText>
    </w:r>
    <w:r>
      <w:rPr>
        <w:rStyle w:val="a6"/>
      </w:rPr>
      <w:fldChar w:fldCharType="end"/>
    </w:r>
  </w:p>
  <w:p w:rsidR="001B46AF" w:rsidRDefault="001B46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AF" w:rsidRDefault="001B46AF">
    <w:pPr>
      <w:pStyle w:val="a3"/>
      <w:framePr w:wrap="around" w:vAnchor="text" w:hAnchor="margin" w:xAlign="center" w:y="1"/>
      <w:rPr>
        <w:rStyle w:val="a6"/>
      </w:rPr>
    </w:pPr>
    <w:r>
      <w:rPr>
        <w:rStyle w:val="a6"/>
      </w:rPr>
      <w:fldChar w:fldCharType="begin"/>
    </w:r>
    <w:r w:rsidR="001C58D4">
      <w:rPr>
        <w:rStyle w:val="a6"/>
      </w:rPr>
      <w:instrText xml:space="preserve">PAGE  </w:instrText>
    </w:r>
    <w:r>
      <w:rPr>
        <w:rStyle w:val="a6"/>
      </w:rPr>
      <w:fldChar w:fldCharType="separate"/>
    </w:r>
    <w:r w:rsidR="00DC3036">
      <w:rPr>
        <w:rStyle w:val="a6"/>
        <w:noProof/>
      </w:rPr>
      <w:t>5</w:t>
    </w:r>
    <w:r>
      <w:rPr>
        <w:rStyle w:val="a6"/>
      </w:rPr>
      <w:fldChar w:fldCharType="end"/>
    </w:r>
  </w:p>
  <w:p w:rsidR="001B46AF" w:rsidRDefault="001B46A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8D4" w:rsidRDefault="001C58D4" w:rsidP="001B46AF">
      <w:r>
        <w:separator/>
      </w:r>
    </w:p>
  </w:footnote>
  <w:footnote w:type="continuationSeparator" w:id="0">
    <w:p w:rsidR="001C58D4" w:rsidRDefault="001C58D4" w:rsidP="001B46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E41A33"/>
    <w:rsid w:val="00003542"/>
    <w:rsid w:val="0002560D"/>
    <w:rsid w:val="00027B44"/>
    <w:rsid w:val="00041ECB"/>
    <w:rsid w:val="00046079"/>
    <w:rsid w:val="00053079"/>
    <w:rsid w:val="00054858"/>
    <w:rsid w:val="00060029"/>
    <w:rsid w:val="00070B53"/>
    <w:rsid w:val="000948AF"/>
    <w:rsid w:val="00096891"/>
    <w:rsid w:val="000A751A"/>
    <w:rsid w:val="000C253E"/>
    <w:rsid w:val="000C2C9C"/>
    <w:rsid w:val="000C6D0F"/>
    <w:rsid w:val="000C7A10"/>
    <w:rsid w:val="000D6AFE"/>
    <w:rsid w:val="000E7326"/>
    <w:rsid w:val="000E7C40"/>
    <w:rsid w:val="000F197B"/>
    <w:rsid w:val="00104CBD"/>
    <w:rsid w:val="001077E0"/>
    <w:rsid w:val="00140C58"/>
    <w:rsid w:val="001450D0"/>
    <w:rsid w:val="00150CE4"/>
    <w:rsid w:val="00155D87"/>
    <w:rsid w:val="0018334A"/>
    <w:rsid w:val="001A0EB1"/>
    <w:rsid w:val="001A1D7A"/>
    <w:rsid w:val="001B2FE3"/>
    <w:rsid w:val="001B46AF"/>
    <w:rsid w:val="001C3FE2"/>
    <w:rsid w:val="001C58D4"/>
    <w:rsid w:val="001D0066"/>
    <w:rsid w:val="001D2E62"/>
    <w:rsid w:val="001F22E0"/>
    <w:rsid w:val="00203867"/>
    <w:rsid w:val="002139A7"/>
    <w:rsid w:val="00235C47"/>
    <w:rsid w:val="00266105"/>
    <w:rsid w:val="00266788"/>
    <w:rsid w:val="00270756"/>
    <w:rsid w:val="00276069"/>
    <w:rsid w:val="00277211"/>
    <w:rsid w:val="00277E8B"/>
    <w:rsid w:val="00281D28"/>
    <w:rsid w:val="00282B8E"/>
    <w:rsid w:val="002852D4"/>
    <w:rsid w:val="00286F99"/>
    <w:rsid w:val="00287DCD"/>
    <w:rsid w:val="002B0833"/>
    <w:rsid w:val="002B2080"/>
    <w:rsid w:val="002B2B42"/>
    <w:rsid w:val="002C647C"/>
    <w:rsid w:val="002C7B70"/>
    <w:rsid w:val="002D116A"/>
    <w:rsid w:val="002E066F"/>
    <w:rsid w:val="002E7ABD"/>
    <w:rsid w:val="002F2737"/>
    <w:rsid w:val="002F30E9"/>
    <w:rsid w:val="002F35CE"/>
    <w:rsid w:val="002F6905"/>
    <w:rsid w:val="002F7BAA"/>
    <w:rsid w:val="0031649B"/>
    <w:rsid w:val="00317D67"/>
    <w:rsid w:val="00325730"/>
    <w:rsid w:val="0032766B"/>
    <w:rsid w:val="00341216"/>
    <w:rsid w:val="00356DCC"/>
    <w:rsid w:val="003606BA"/>
    <w:rsid w:val="00363D16"/>
    <w:rsid w:val="003743E4"/>
    <w:rsid w:val="003748E9"/>
    <w:rsid w:val="00377E72"/>
    <w:rsid w:val="00387DDB"/>
    <w:rsid w:val="003A0C3C"/>
    <w:rsid w:val="003A3550"/>
    <w:rsid w:val="003C0CE1"/>
    <w:rsid w:val="003C602F"/>
    <w:rsid w:val="003F33EF"/>
    <w:rsid w:val="003F49E9"/>
    <w:rsid w:val="00400043"/>
    <w:rsid w:val="00403042"/>
    <w:rsid w:val="00407C01"/>
    <w:rsid w:val="004136EF"/>
    <w:rsid w:val="00416310"/>
    <w:rsid w:val="004367B7"/>
    <w:rsid w:val="00442677"/>
    <w:rsid w:val="00452158"/>
    <w:rsid w:val="00466209"/>
    <w:rsid w:val="00473C35"/>
    <w:rsid w:val="00490142"/>
    <w:rsid w:val="00490804"/>
    <w:rsid w:val="00491CC5"/>
    <w:rsid w:val="004A0261"/>
    <w:rsid w:val="004A06D2"/>
    <w:rsid w:val="004A59D5"/>
    <w:rsid w:val="004A7093"/>
    <w:rsid w:val="004B5EBE"/>
    <w:rsid w:val="004C114F"/>
    <w:rsid w:val="004D400A"/>
    <w:rsid w:val="004D4B89"/>
    <w:rsid w:val="004D71A6"/>
    <w:rsid w:val="0051057F"/>
    <w:rsid w:val="00516002"/>
    <w:rsid w:val="00532A64"/>
    <w:rsid w:val="00536B3F"/>
    <w:rsid w:val="005405D4"/>
    <w:rsid w:val="00541688"/>
    <w:rsid w:val="00551517"/>
    <w:rsid w:val="00552624"/>
    <w:rsid w:val="005563AF"/>
    <w:rsid w:val="00557F15"/>
    <w:rsid w:val="00574382"/>
    <w:rsid w:val="00592097"/>
    <w:rsid w:val="00594C44"/>
    <w:rsid w:val="005A0FEF"/>
    <w:rsid w:val="005B2520"/>
    <w:rsid w:val="005C00FB"/>
    <w:rsid w:val="005D012C"/>
    <w:rsid w:val="005F5D5F"/>
    <w:rsid w:val="00607C74"/>
    <w:rsid w:val="00611B79"/>
    <w:rsid w:val="00621830"/>
    <w:rsid w:val="0062203D"/>
    <w:rsid w:val="00635735"/>
    <w:rsid w:val="0064507C"/>
    <w:rsid w:val="006462CE"/>
    <w:rsid w:val="00650BBB"/>
    <w:rsid w:val="00654227"/>
    <w:rsid w:val="006672F4"/>
    <w:rsid w:val="00677181"/>
    <w:rsid w:val="006837F3"/>
    <w:rsid w:val="00695EAD"/>
    <w:rsid w:val="006B032D"/>
    <w:rsid w:val="006B314A"/>
    <w:rsid w:val="006B786F"/>
    <w:rsid w:val="006C082D"/>
    <w:rsid w:val="006C4718"/>
    <w:rsid w:val="006E3BDE"/>
    <w:rsid w:val="006E4684"/>
    <w:rsid w:val="00725498"/>
    <w:rsid w:val="00731DE6"/>
    <w:rsid w:val="00735A4F"/>
    <w:rsid w:val="00747554"/>
    <w:rsid w:val="007574C7"/>
    <w:rsid w:val="00757D07"/>
    <w:rsid w:val="00766719"/>
    <w:rsid w:val="007B0CF2"/>
    <w:rsid w:val="007B11A3"/>
    <w:rsid w:val="007B7519"/>
    <w:rsid w:val="007C4610"/>
    <w:rsid w:val="007E2A24"/>
    <w:rsid w:val="007E55A0"/>
    <w:rsid w:val="007F6530"/>
    <w:rsid w:val="00812B59"/>
    <w:rsid w:val="00822BD4"/>
    <w:rsid w:val="00841926"/>
    <w:rsid w:val="00846782"/>
    <w:rsid w:val="00856935"/>
    <w:rsid w:val="00862A2A"/>
    <w:rsid w:val="00867CD3"/>
    <w:rsid w:val="00870FD7"/>
    <w:rsid w:val="008A2A7F"/>
    <w:rsid w:val="008A42B1"/>
    <w:rsid w:val="008A4AA0"/>
    <w:rsid w:val="00900F9A"/>
    <w:rsid w:val="00901A7A"/>
    <w:rsid w:val="009229CD"/>
    <w:rsid w:val="009354A2"/>
    <w:rsid w:val="00942328"/>
    <w:rsid w:val="00942E68"/>
    <w:rsid w:val="00953549"/>
    <w:rsid w:val="00961D4B"/>
    <w:rsid w:val="00970E08"/>
    <w:rsid w:val="00977EB8"/>
    <w:rsid w:val="00980E76"/>
    <w:rsid w:val="009830B5"/>
    <w:rsid w:val="00995707"/>
    <w:rsid w:val="00995F84"/>
    <w:rsid w:val="009B2602"/>
    <w:rsid w:val="009B2C90"/>
    <w:rsid w:val="009B2EA1"/>
    <w:rsid w:val="009C1DA7"/>
    <w:rsid w:val="009D0F01"/>
    <w:rsid w:val="009E497F"/>
    <w:rsid w:val="009F3BB4"/>
    <w:rsid w:val="00A15E57"/>
    <w:rsid w:val="00A2477E"/>
    <w:rsid w:val="00A315F5"/>
    <w:rsid w:val="00A370B2"/>
    <w:rsid w:val="00A6352D"/>
    <w:rsid w:val="00A63C69"/>
    <w:rsid w:val="00A72652"/>
    <w:rsid w:val="00A758B1"/>
    <w:rsid w:val="00A80F4E"/>
    <w:rsid w:val="00A9594C"/>
    <w:rsid w:val="00AB5B9E"/>
    <w:rsid w:val="00AB748E"/>
    <w:rsid w:val="00AB7875"/>
    <w:rsid w:val="00AD5F5C"/>
    <w:rsid w:val="00AF20D1"/>
    <w:rsid w:val="00AF242C"/>
    <w:rsid w:val="00B217C6"/>
    <w:rsid w:val="00B34821"/>
    <w:rsid w:val="00B349C4"/>
    <w:rsid w:val="00B45EE2"/>
    <w:rsid w:val="00B51ADB"/>
    <w:rsid w:val="00B52EC0"/>
    <w:rsid w:val="00B57204"/>
    <w:rsid w:val="00B705E2"/>
    <w:rsid w:val="00B83BC0"/>
    <w:rsid w:val="00B9022E"/>
    <w:rsid w:val="00B93E5A"/>
    <w:rsid w:val="00BB497F"/>
    <w:rsid w:val="00BE4E2E"/>
    <w:rsid w:val="00BE5F91"/>
    <w:rsid w:val="00BE65D2"/>
    <w:rsid w:val="00C04AAC"/>
    <w:rsid w:val="00C16B8F"/>
    <w:rsid w:val="00C2015E"/>
    <w:rsid w:val="00C21DD3"/>
    <w:rsid w:val="00C22241"/>
    <w:rsid w:val="00C37551"/>
    <w:rsid w:val="00C403E4"/>
    <w:rsid w:val="00C53021"/>
    <w:rsid w:val="00C7288E"/>
    <w:rsid w:val="00C77966"/>
    <w:rsid w:val="00C826D6"/>
    <w:rsid w:val="00C85956"/>
    <w:rsid w:val="00CA126E"/>
    <w:rsid w:val="00CA607C"/>
    <w:rsid w:val="00CB0B19"/>
    <w:rsid w:val="00CB4120"/>
    <w:rsid w:val="00CE15DC"/>
    <w:rsid w:val="00CE559E"/>
    <w:rsid w:val="00CF7FCB"/>
    <w:rsid w:val="00D01986"/>
    <w:rsid w:val="00D0449A"/>
    <w:rsid w:val="00D073AE"/>
    <w:rsid w:val="00D07862"/>
    <w:rsid w:val="00D139F7"/>
    <w:rsid w:val="00D20E0F"/>
    <w:rsid w:val="00D32AA8"/>
    <w:rsid w:val="00D3735C"/>
    <w:rsid w:val="00D4709F"/>
    <w:rsid w:val="00D545B1"/>
    <w:rsid w:val="00D7072F"/>
    <w:rsid w:val="00D837EC"/>
    <w:rsid w:val="00D86981"/>
    <w:rsid w:val="00D944F1"/>
    <w:rsid w:val="00D95E05"/>
    <w:rsid w:val="00DA5DD6"/>
    <w:rsid w:val="00DA6C11"/>
    <w:rsid w:val="00DA7F59"/>
    <w:rsid w:val="00DC0F9E"/>
    <w:rsid w:val="00DC3036"/>
    <w:rsid w:val="00DC55D7"/>
    <w:rsid w:val="00DC7C08"/>
    <w:rsid w:val="00DD29C9"/>
    <w:rsid w:val="00DD481F"/>
    <w:rsid w:val="00DF71BC"/>
    <w:rsid w:val="00E01929"/>
    <w:rsid w:val="00E17C3A"/>
    <w:rsid w:val="00E21EFE"/>
    <w:rsid w:val="00E300CC"/>
    <w:rsid w:val="00E41A33"/>
    <w:rsid w:val="00E474E2"/>
    <w:rsid w:val="00E50A07"/>
    <w:rsid w:val="00E5677F"/>
    <w:rsid w:val="00E67B0D"/>
    <w:rsid w:val="00E7550C"/>
    <w:rsid w:val="00E75A5C"/>
    <w:rsid w:val="00E7691F"/>
    <w:rsid w:val="00E773E1"/>
    <w:rsid w:val="00E825DD"/>
    <w:rsid w:val="00E84FD3"/>
    <w:rsid w:val="00E922DD"/>
    <w:rsid w:val="00EA028B"/>
    <w:rsid w:val="00EA56C0"/>
    <w:rsid w:val="00EB5F85"/>
    <w:rsid w:val="00EE4B08"/>
    <w:rsid w:val="00EF0D22"/>
    <w:rsid w:val="00EF22C9"/>
    <w:rsid w:val="00F0086E"/>
    <w:rsid w:val="00F00FF3"/>
    <w:rsid w:val="00F4279F"/>
    <w:rsid w:val="00F6346C"/>
    <w:rsid w:val="00F649A5"/>
    <w:rsid w:val="00F712A8"/>
    <w:rsid w:val="00F75DB4"/>
    <w:rsid w:val="00F841B6"/>
    <w:rsid w:val="00F93FCB"/>
    <w:rsid w:val="00F96B40"/>
    <w:rsid w:val="00FA31B4"/>
    <w:rsid w:val="00FB5FA4"/>
    <w:rsid w:val="00FC334E"/>
    <w:rsid w:val="00FD38A6"/>
    <w:rsid w:val="00FE09CC"/>
    <w:rsid w:val="00FF253C"/>
    <w:rsid w:val="00FF40BC"/>
    <w:rsid w:val="012810E5"/>
    <w:rsid w:val="04786696"/>
    <w:rsid w:val="048038FF"/>
    <w:rsid w:val="067E5FFF"/>
    <w:rsid w:val="08253D0C"/>
    <w:rsid w:val="098B13B9"/>
    <w:rsid w:val="0A5663A6"/>
    <w:rsid w:val="0EC10032"/>
    <w:rsid w:val="1ADA02C9"/>
    <w:rsid w:val="1B2C37F7"/>
    <w:rsid w:val="27C13C03"/>
    <w:rsid w:val="2C732B52"/>
    <w:rsid w:val="2FC65FF1"/>
    <w:rsid w:val="329B2097"/>
    <w:rsid w:val="32E725FA"/>
    <w:rsid w:val="33CB6DEB"/>
    <w:rsid w:val="3C6623A1"/>
    <w:rsid w:val="3D315994"/>
    <w:rsid w:val="3FC2740B"/>
    <w:rsid w:val="42F22BAD"/>
    <w:rsid w:val="45380285"/>
    <w:rsid w:val="49E75C8E"/>
    <w:rsid w:val="4AB1629A"/>
    <w:rsid w:val="4FD70848"/>
    <w:rsid w:val="53F71639"/>
    <w:rsid w:val="551A27A9"/>
    <w:rsid w:val="5C7A4B17"/>
    <w:rsid w:val="5C8A02AC"/>
    <w:rsid w:val="5C9F76F8"/>
    <w:rsid w:val="67614059"/>
    <w:rsid w:val="686A1EB6"/>
    <w:rsid w:val="6BFC473E"/>
    <w:rsid w:val="73BF2656"/>
    <w:rsid w:val="787174F4"/>
    <w:rsid w:val="7CFF2E73"/>
    <w:rsid w:val="7D0D3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A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1B46AF"/>
    <w:pPr>
      <w:tabs>
        <w:tab w:val="center" w:pos="4153"/>
        <w:tab w:val="right" w:pos="8306"/>
      </w:tabs>
      <w:snapToGrid w:val="0"/>
      <w:jc w:val="left"/>
    </w:pPr>
    <w:rPr>
      <w:sz w:val="18"/>
      <w:szCs w:val="18"/>
    </w:rPr>
  </w:style>
  <w:style w:type="paragraph" w:styleId="a4">
    <w:name w:val="header"/>
    <w:basedOn w:val="a"/>
    <w:link w:val="Char0"/>
    <w:uiPriority w:val="99"/>
    <w:semiHidden/>
    <w:qFormat/>
    <w:rsid w:val="001B46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B46AF"/>
    <w:pPr>
      <w:widowControl/>
      <w:spacing w:before="100" w:beforeAutospacing="1" w:after="100" w:afterAutospacing="1"/>
      <w:jc w:val="left"/>
    </w:pPr>
    <w:rPr>
      <w:rFonts w:ascii="宋体" w:hAnsi="宋体" w:cs="宋体"/>
      <w:kern w:val="0"/>
      <w:sz w:val="24"/>
      <w:szCs w:val="24"/>
    </w:rPr>
  </w:style>
  <w:style w:type="character" w:styleId="a6">
    <w:name w:val="page number"/>
    <w:basedOn w:val="a0"/>
    <w:uiPriority w:val="99"/>
    <w:qFormat/>
    <w:rsid w:val="001B46AF"/>
    <w:rPr>
      <w:rFonts w:cs="Times New Roman"/>
    </w:rPr>
  </w:style>
  <w:style w:type="character" w:styleId="a7">
    <w:name w:val="Emphasis"/>
    <w:basedOn w:val="a0"/>
    <w:qFormat/>
    <w:locked/>
    <w:rsid w:val="001B46AF"/>
    <w:rPr>
      <w:i/>
    </w:rPr>
  </w:style>
  <w:style w:type="character" w:customStyle="1" w:styleId="Char0">
    <w:name w:val="页眉 Char"/>
    <w:basedOn w:val="a0"/>
    <w:link w:val="a4"/>
    <w:uiPriority w:val="99"/>
    <w:semiHidden/>
    <w:qFormat/>
    <w:locked/>
    <w:rsid w:val="001B46AF"/>
    <w:rPr>
      <w:rFonts w:cs="Times New Roman"/>
      <w:sz w:val="18"/>
      <w:szCs w:val="18"/>
    </w:rPr>
  </w:style>
  <w:style w:type="character" w:customStyle="1" w:styleId="Char">
    <w:name w:val="页脚 Char"/>
    <w:basedOn w:val="a0"/>
    <w:link w:val="a3"/>
    <w:uiPriority w:val="99"/>
    <w:semiHidden/>
    <w:qFormat/>
    <w:locked/>
    <w:rsid w:val="001B46AF"/>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2024</dc:creator>
  <cp:lastModifiedBy>phj</cp:lastModifiedBy>
  <cp:revision>222</cp:revision>
  <cp:lastPrinted>2019-03-27T04:46:00Z</cp:lastPrinted>
  <dcterms:created xsi:type="dcterms:W3CDTF">2018-10-30T07:04:00Z</dcterms:created>
  <dcterms:modified xsi:type="dcterms:W3CDTF">2019-03-29T02:51:00Z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