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9</w:t>
      </w:r>
    </w:p>
    <w:p>
      <w:pPr>
        <w:widowControl/>
        <w:spacing w:beforeLines="50" w:afterLines="50"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会计师事务所在境外（含港澳台及外国）设立分支机构情况表</w:t>
      </w:r>
    </w:p>
    <w:tbl>
      <w:tblPr>
        <w:tblStyle w:val="3"/>
        <w:tblW w:w="134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0"/>
        <w:gridCol w:w="2939"/>
        <w:gridCol w:w="1353"/>
        <w:gridCol w:w="1221"/>
        <w:gridCol w:w="1207"/>
        <w:gridCol w:w="2409"/>
        <w:gridCol w:w="1882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2939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境外分支机构名称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所在地</w:t>
            </w:r>
          </w:p>
        </w:tc>
        <w:tc>
          <w:tcPr>
            <w:tcW w:w="1221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设立时间</w:t>
            </w:r>
            <w:r>
              <w:rPr>
                <w:rFonts w:ascii="黑体" w:hAnsi="宋体" w:eastAsia="黑体"/>
                <w:sz w:val="21"/>
                <w:szCs w:val="21"/>
              </w:rPr>
              <w:t>*</w:t>
            </w:r>
          </w:p>
        </w:tc>
        <w:tc>
          <w:tcPr>
            <w:tcW w:w="1207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从业人数</w:t>
            </w:r>
            <w:r>
              <w:rPr>
                <w:rFonts w:ascii="黑体" w:hAnsi="宋体" w:eastAsia="黑体"/>
                <w:sz w:val="21"/>
                <w:szCs w:val="21"/>
              </w:rPr>
              <w:t>**</w:t>
            </w:r>
          </w:p>
        </w:tc>
        <w:tc>
          <w:tcPr>
            <w:tcW w:w="2409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ascii="黑体" w:hAnsi="宋体" w:eastAsia="黑体"/>
                <w:sz w:val="21"/>
                <w:szCs w:val="21"/>
              </w:rPr>
              <w:t>2018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年度主要业务</w:t>
            </w:r>
            <w:r>
              <w:rPr>
                <w:rFonts w:ascii="黑体" w:hAnsi="宋体" w:eastAsia="黑体"/>
                <w:sz w:val="21"/>
                <w:szCs w:val="21"/>
              </w:rPr>
              <w:t>***</w:t>
            </w:r>
          </w:p>
        </w:tc>
        <w:tc>
          <w:tcPr>
            <w:tcW w:w="1882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ascii="黑体" w:hAnsi="宋体" w:eastAsia="黑体"/>
                <w:sz w:val="21"/>
                <w:szCs w:val="21"/>
              </w:rPr>
              <w:t>2018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年度收入</w:t>
            </w:r>
          </w:p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（单位：万元）</w:t>
            </w:r>
          </w:p>
        </w:tc>
        <w:tc>
          <w:tcPr>
            <w:tcW w:w="1647" w:type="dxa"/>
            <w:tcBorders>
              <w:top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ascii="黑体" w:hAnsi="宋体" w:eastAsia="黑体"/>
                <w:sz w:val="21"/>
                <w:szCs w:val="21"/>
              </w:rPr>
              <w:t>2017</w:t>
            </w:r>
            <w:r>
              <w:rPr>
                <w:rFonts w:hint="eastAsia" w:ascii="黑体" w:hAnsi="宋体" w:eastAsia="黑体"/>
                <w:sz w:val="21"/>
                <w:szCs w:val="21"/>
              </w:rPr>
              <w:t>年度收入</w:t>
            </w:r>
          </w:p>
          <w:p>
            <w:pPr>
              <w:spacing w:beforeLines="10" w:afterLines="10" w:line="240" w:lineRule="exact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2939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221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207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882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47" w:type="dxa"/>
            <w:tcBorders>
              <w:bottom w:val="single" w:color="auto" w:sz="8" w:space="0"/>
            </w:tcBorders>
            <w:vAlign w:val="center"/>
          </w:tcPr>
          <w:p>
            <w:pPr>
              <w:spacing w:beforeLines="10" w:afterLines="1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left="-214" w:leftChars="-67"/>
        <w:rPr>
          <w:szCs w:val="21"/>
        </w:rPr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注：本表行数不足时，可自行添加。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设立时间具体到年月。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从业人数以</w:t>
      </w:r>
      <w:r>
        <w:rPr>
          <w:rFonts w:ascii="Times" w:hAnsi="Times"/>
          <w:sz w:val="21"/>
          <w:szCs w:val="21"/>
        </w:rPr>
        <w:t>2018</w:t>
      </w:r>
      <w:r>
        <w:rPr>
          <w:rFonts w:hint="eastAsia" w:ascii="Times" w:hAnsi="Times"/>
          <w:sz w:val="21"/>
          <w:szCs w:val="21"/>
        </w:rPr>
        <w:t>年</w:t>
      </w:r>
      <w:r>
        <w:rPr>
          <w:rFonts w:ascii="Times" w:hAnsi="Times"/>
          <w:sz w:val="21"/>
          <w:szCs w:val="21"/>
        </w:rPr>
        <w:t>12</w:t>
      </w:r>
      <w:r>
        <w:rPr>
          <w:rFonts w:hint="eastAsia" w:ascii="Times" w:hAnsi="Times"/>
          <w:sz w:val="21"/>
          <w:szCs w:val="21"/>
        </w:rPr>
        <w:t>月</w:t>
      </w:r>
      <w:r>
        <w:rPr>
          <w:rFonts w:ascii="Times" w:hAnsi="Times"/>
          <w:sz w:val="21"/>
          <w:szCs w:val="21"/>
        </w:rPr>
        <w:t>31</w:t>
      </w:r>
      <w:r>
        <w:rPr>
          <w:rFonts w:hint="eastAsia" w:ascii="Times" w:hAnsi="Times"/>
          <w:sz w:val="21"/>
          <w:szCs w:val="21"/>
        </w:rPr>
        <w:t>日为基准填写。</w:t>
      </w:r>
    </w:p>
    <w:p>
      <w:pPr>
        <w:spacing w:line="300" w:lineRule="exact"/>
      </w:pPr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主要业务需按项目填写完整。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rStyle w:val="5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