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194" w:rsidRDefault="00A22194" w:rsidP="00A22194">
      <w:pPr>
        <w:spacing w:line="600" w:lineRule="exact"/>
        <w:rPr>
          <w:rFonts w:ascii="仿宋_GB2312" w:eastAsia="仿宋_GB2312" w:hAnsi="仿宋_GB2312" w:hint="eastAsia"/>
          <w:b/>
          <w:kern w:val="0"/>
          <w:sz w:val="32"/>
          <w:szCs w:val="32"/>
        </w:rPr>
      </w:pPr>
      <w:r w:rsidRPr="00C44AB7">
        <w:rPr>
          <w:rFonts w:ascii="仿宋_GB2312" w:eastAsia="仿宋_GB2312" w:hAnsi="仿宋_GB2312" w:hint="eastAsia"/>
          <w:b/>
          <w:kern w:val="0"/>
          <w:sz w:val="32"/>
          <w:szCs w:val="32"/>
        </w:rPr>
        <w:t>附件</w:t>
      </w:r>
      <w:r w:rsidRPr="00C44AB7">
        <w:rPr>
          <w:rFonts w:ascii="仿宋_GB2312" w:eastAsia="仿宋_GB2312" w:hint="eastAsia"/>
          <w:b/>
          <w:kern w:val="0"/>
          <w:sz w:val="32"/>
          <w:szCs w:val="32"/>
        </w:rPr>
        <w:t>1</w:t>
      </w:r>
      <w:r w:rsidRPr="00C44AB7">
        <w:rPr>
          <w:rFonts w:ascii="仿宋_GB2312" w:eastAsia="仿宋_GB2312" w:hAnsi="仿宋_GB2312" w:hint="eastAsia"/>
          <w:b/>
          <w:kern w:val="0"/>
          <w:sz w:val="32"/>
          <w:szCs w:val="32"/>
        </w:rPr>
        <w:t>：</w:t>
      </w:r>
    </w:p>
    <w:p w:rsidR="00A22194" w:rsidRPr="00356A41" w:rsidRDefault="00A22194" w:rsidP="00A22194">
      <w:pPr>
        <w:spacing w:beforeLines="100" w:afterLines="100" w:line="600" w:lineRule="exact"/>
        <w:jc w:val="center"/>
        <w:rPr>
          <w:rFonts w:ascii="黑体" w:eastAsia="黑体" w:hint="eastAsia"/>
          <w:kern w:val="0"/>
          <w:sz w:val="36"/>
          <w:szCs w:val="36"/>
        </w:rPr>
      </w:pPr>
      <w:r w:rsidRPr="00356A41">
        <w:rPr>
          <w:rFonts w:ascii="黑体" w:eastAsia="黑体" w:hint="eastAsia"/>
          <w:kern w:val="0"/>
          <w:sz w:val="36"/>
          <w:szCs w:val="36"/>
        </w:rPr>
        <w:t>2015</w:t>
      </w:r>
      <w:r w:rsidRPr="00356A41">
        <w:rPr>
          <w:rFonts w:ascii="黑体" w:eastAsia="黑体" w:hAnsi="宋体" w:hint="eastAsia"/>
          <w:kern w:val="0"/>
          <w:sz w:val="36"/>
          <w:szCs w:val="36"/>
        </w:rPr>
        <w:t>年湖北省会计师事务所执业质量检查工作方案</w:t>
      </w:r>
    </w:p>
    <w:p w:rsidR="00A22194" w:rsidRPr="00C44AB7" w:rsidRDefault="00A22194" w:rsidP="00A22194">
      <w:pPr>
        <w:spacing w:line="600" w:lineRule="exact"/>
        <w:ind w:firstLineChars="200" w:firstLine="640"/>
        <w:rPr>
          <w:rFonts w:ascii="仿宋_GB2312" w:eastAsia="仿宋_GB2312" w:hAnsi="仿宋_GB2312" w:hint="eastAsia"/>
          <w:kern w:val="0"/>
          <w:sz w:val="32"/>
          <w:szCs w:val="32"/>
        </w:rPr>
      </w:pPr>
      <w:r w:rsidRPr="00C44AB7">
        <w:rPr>
          <w:rFonts w:ascii="仿宋_GB2312" w:eastAsia="仿宋_GB2312" w:hAnsi="仿宋_GB2312" w:hint="eastAsia"/>
          <w:kern w:val="0"/>
          <w:sz w:val="32"/>
          <w:szCs w:val="32"/>
        </w:rPr>
        <w:t>为做好2015年全省会计师事务所执业质量检查工作，</w:t>
      </w:r>
      <w:r w:rsidRPr="00C44AB7">
        <w:rPr>
          <w:rFonts w:ascii="仿宋_GB2312" w:eastAsia="仿宋_GB2312" w:hAnsi="仿宋_GB2312" w:cs="仿宋_GB2312" w:hint="eastAsia"/>
          <w:bCs/>
          <w:kern w:val="0"/>
          <w:sz w:val="32"/>
          <w:szCs w:val="32"/>
        </w:rPr>
        <w:t>根据中注协《会计师事务所执业质量检查制度》（会协〔2011〕39号）、《关于开展2015年会计师事务所执业质量检查工作的通知》（会协〔2015〕32号）精神和规定，以及中注协、省注协关于开展行业“国际化建设年”主题活动实施方案相关要求，</w:t>
      </w:r>
      <w:r w:rsidRPr="00C44AB7">
        <w:rPr>
          <w:rFonts w:ascii="仿宋_GB2312" w:eastAsia="仿宋_GB2312" w:hAnsi="仿宋_GB2312" w:hint="eastAsia"/>
          <w:kern w:val="0"/>
          <w:sz w:val="32"/>
          <w:szCs w:val="32"/>
        </w:rPr>
        <w:t>结合我省行业实际，制定本方案。</w:t>
      </w:r>
    </w:p>
    <w:p w:rsidR="00A22194" w:rsidRPr="00766DBC" w:rsidRDefault="00A22194" w:rsidP="00A22194">
      <w:pPr>
        <w:autoSpaceDE w:val="0"/>
        <w:autoSpaceDN w:val="0"/>
        <w:adjustRightInd w:val="0"/>
        <w:spacing w:line="600" w:lineRule="exact"/>
        <w:ind w:firstLineChars="200" w:firstLine="640"/>
        <w:jc w:val="left"/>
        <w:rPr>
          <w:rFonts w:ascii="黑体" w:eastAsia="黑体" w:hint="eastAsia"/>
          <w:kern w:val="0"/>
          <w:sz w:val="32"/>
          <w:szCs w:val="32"/>
        </w:rPr>
      </w:pPr>
      <w:r w:rsidRPr="00766DBC">
        <w:rPr>
          <w:rFonts w:ascii="黑体" w:eastAsia="黑体" w:hAnsi="仿宋_GB2312" w:hint="eastAsia"/>
          <w:kern w:val="0"/>
          <w:sz w:val="32"/>
          <w:szCs w:val="32"/>
        </w:rPr>
        <w:t>一、指导思想</w:t>
      </w:r>
    </w:p>
    <w:p w:rsidR="00A22194" w:rsidRPr="00C44AB7" w:rsidRDefault="00A22194" w:rsidP="00A22194">
      <w:pPr>
        <w:spacing w:line="600" w:lineRule="exact"/>
        <w:rPr>
          <w:rFonts w:ascii="仿宋_GB2312" w:eastAsia="仿宋_GB2312" w:hint="eastAsia"/>
          <w:kern w:val="0"/>
          <w:sz w:val="32"/>
          <w:szCs w:val="32"/>
        </w:rPr>
      </w:pPr>
      <w:r w:rsidRPr="00C44AB7">
        <w:rPr>
          <w:rFonts w:ascii="仿宋_GB2312" w:eastAsia="仿宋_GB2312" w:hAnsi="仿宋_GB2312" w:hint="eastAsia"/>
          <w:kern w:val="0"/>
          <w:sz w:val="32"/>
          <w:szCs w:val="32"/>
        </w:rPr>
        <w:t xml:space="preserve">    以维护社会公众利益为宗旨，以贯彻落实会计、审计准则体系，提升行业整体执业质量为目标，通过开展执业质量检查和准则对标提升活动，推动会计师事务所进一步健全质量控制体系，提升系统风险防范能力，促进行业科学发展。</w:t>
      </w:r>
    </w:p>
    <w:p w:rsidR="00A22194" w:rsidRPr="00766DBC" w:rsidRDefault="00A22194" w:rsidP="00A22194">
      <w:pPr>
        <w:autoSpaceDE w:val="0"/>
        <w:autoSpaceDN w:val="0"/>
        <w:adjustRightInd w:val="0"/>
        <w:spacing w:line="600" w:lineRule="exact"/>
        <w:ind w:firstLineChars="200" w:firstLine="640"/>
        <w:jc w:val="left"/>
        <w:rPr>
          <w:rFonts w:ascii="黑体" w:eastAsia="黑体" w:hAnsi="仿宋_GB2312" w:hint="eastAsia"/>
          <w:kern w:val="0"/>
          <w:sz w:val="32"/>
          <w:szCs w:val="32"/>
        </w:rPr>
      </w:pPr>
      <w:r w:rsidRPr="00766DBC">
        <w:rPr>
          <w:rFonts w:ascii="黑体" w:eastAsia="黑体" w:hAnsi="仿宋_GB2312" w:hint="eastAsia"/>
          <w:kern w:val="0"/>
          <w:sz w:val="32"/>
          <w:szCs w:val="32"/>
        </w:rPr>
        <w:t>二、总体要求</w:t>
      </w:r>
    </w:p>
    <w:p w:rsidR="00A22194" w:rsidRPr="00C44AB7" w:rsidRDefault="00A22194" w:rsidP="00A22194">
      <w:pPr>
        <w:spacing w:line="600" w:lineRule="exact"/>
        <w:ind w:firstLineChars="200" w:firstLine="640"/>
        <w:rPr>
          <w:rFonts w:ascii="仿宋_GB2312" w:eastAsia="仿宋_GB2312" w:hint="eastAsia"/>
          <w:kern w:val="0"/>
          <w:sz w:val="32"/>
          <w:szCs w:val="32"/>
        </w:rPr>
      </w:pPr>
      <w:r w:rsidRPr="00C44AB7">
        <w:rPr>
          <w:rFonts w:ascii="仿宋_GB2312" w:eastAsia="仿宋_GB2312" w:hint="eastAsia"/>
          <w:kern w:val="0"/>
          <w:sz w:val="32"/>
          <w:szCs w:val="32"/>
        </w:rPr>
        <w:t>2015</w:t>
      </w:r>
      <w:r w:rsidRPr="00C44AB7">
        <w:rPr>
          <w:rFonts w:ascii="仿宋_GB2312" w:eastAsia="仿宋_GB2312" w:hAnsi="仿宋_GB2312" w:hint="eastAsia"/>
          <w:kern w:val="0"/>
          <w:sz w:val="32"/>
          <w:szCs w:val="32"/>
        </w:rPr>
        <w:t>年执业质量检查工作要继续贯彻落实系统风险检查理念，提高检查工作的针对性，加大对事务所的帮扶力度。要深入贯彻行业</w:t>
      </w:r>
      <w:r w:rsidRPr="00C44AB7">
        <w:rPr>
          <w:rFonts w:ascii="仿宋_GB2312" w:eastAsia="仿宋_GB2312" w:hint="eastAsia"/>
          <w:kern w:val="0"/>
          <w:sz w:val="32"/>
          <w:szCs w:val="32"/>
        </w:rPr>
        <w:t>“</w:t>
      </w:r>
      <w:r w:rsidRPr="00C44AB7">
        <w:rPr>
          <w:rFonts w:ascii="仿宋_GB2312" w:eastAsia="仿宋_GB2312" w:hAnsi="仿宋_GB2312" w:hint="eastAsia"/>
          <w:kern w:val="0"/>
          <w:sz w:val="32"/>
          <w:szCs w:val="32"/>
        </w:rPr>
        <w:t>国际化建设年</w:t>
      </w:r>
      <w:r w:rsidRPr="00C44AB7">
        <w:rPr>
          <w:rFonts w:ascii="仿宋_GB2312" w:eastAsia="仿宋_GB2312" w:hint="eastAsia"/>
          <w:kern w:val="0"/>
          <w:sz w:val="32"/>
          <w:szCs w:val="32"/>
        </w:rPr>
        <w:t>”主题</w:t>
      </w:r>
      <w:r w:rsidRPr="00C44AB7">
        <w:rPr>
          <w:rFonts w:ascii="仿宋_GB2312" w:eastAsia="仿宋_GB2312" w:hAnsi="仿宋_GB2312" w:hint="eastAsia"/>
          <w:kern w:val="0"/>
          <w:sz w:val="32"/>
          <w:szCs w:val="32"/>
        </w:rPr>
        <w:t>活动实施方案的要求，指导事务所开展执业准则对标提升活动，完善质量控制体系，提高风险防范能力。同时，按照《关于坚决打击和治理注册会计师行业不正当低价竞争行为的通知》（会协〔</w:t>
      </w:r>
      <w:r w:rsidRPr="00C44AB7">
        <w:rPr>
          <w:rFonts w:ascii="仿宋_GB2312" w:eastAsia="仿宋_GB2312" w:hint="eastAsia"/>
          <w:kern w:val="0"/>
          <w:sz w:val="32"/>
          <w:szCs w:val="32"/>
        </w:rPr>
        <w:t>2012</w:t>
      </w:r>
      <w:r w:rsidRPr="00C44AB7">
        <w:rPr>
          <w:rFonts w:ascii="仿宋_GB2312" w:eastAsia="仿宋_GB2312" w:hAnsi="仿宋_GB2312" w:hint="eastAsia"/>
          <w:kern w:val="0"/>
          <w:sz w:val="32"/>
          <w:szCs w:val="32"/>
        </w:rPr>
        <w:t>〕</w:t>
      </w:r>
      <w:r w:rsidRPr="00C44AB7">
        <w:rPr>
          <w:rFonts w:ascii="仿宋_GB2312" w:eastAsia="仿宋_GB2312" w:hint="eastAsia"/>
          <w:kern w:val="0"/>
          <w:sz w:val="32"/>
          <w:szCs w:val="32"/>
        </w:rPr>
        <w:t>58</w:t>
      </w:r>
      <w:r w:rsidRPr="00C44AB7">
        <w:rPr>
          <w:rFonts w:ascii="仿宋_GB2312" w:eastAsia="仿宋_GB2312" w:hAnsi="仿宋_GB2312" w:hint="eastAsia"/>
          <w:kern w:val="0"/>
          <w:sz w:val="32"/>
          <w:szCs w:val="32"/>
        </w:rPr>
        <w:t>号）和《中国注册会计师协会综合治理行业不正当低价竞争工作方案》等文件要求，以执业质量检查为抓手，加大对行</w:t>
      </w:r>
      <w:r w:rsidRPr="00C44AB7">
        <w:rPr>
          <w:rFonts w:ascii="仿宋_GB2312" w:eastAsia="仿宋_GB2312" w:hAnsi="仿宋_GB2312" w:hint="eastAsia"/>
          <w:kern w:val="0"/>
          <w:sz w:val="32"/>
          <w:szCs w:val="32"/>
        </w:rPr>
        <w:lastRenderedPageBreak/>
        <w:t>业不正当低价竞争行为的检查力度，推进行业不正当低价竞争综合治理，引导事务所提升综合服务能力，助推事务所转型发展、诚信发展、创新发展和科学发展。</w:t>
      </w:r>
    </w:p>
    <w:p w:rsidR="00A22194" w:rsidRPr="00766DBC" w:rsidRDefault="00A22194" w:rsidP="00A22194">
      <w:pPr>
        <w:autoSpaceDE w:val="0"/>
        <w:autoSpaceDN w:val="0"/>
        <w:adjustRightInd w:val="0"/>
        <w:spacing w:line="600" w:lineRule="exact"/>
        <w:ind w:firstLineChars="200" w:firstLine="640"/>
        <w:jc w:val="left"/>
        <w:rPr>
          <w:rFonts w:ascii="黑体" w:eastAsia="黑体" w:hAnsi="仿宋_GB2312" w:hint="eastAsia"/>
          <w:kern w:val="0"/>
          <w:sz w:val="32"/>
          <w:szCs w:val="32"/>
        </w:rPr>
      </w:pPr>
      <w:r w:rsidRPr="00766DBC">
        <w:rPr>
          <w:rFonts w:ascii="黑体" w:eastAsia="黑体" w:hAnsi="仿宋_GB2312" w:hint="eastAsia"/>
          <w:kern w:val="0"/>
          <w:sz w:val="32"/>
          <w:szCs w:val="32"/>
        </w:rPr>
        <w:t>三、重点检查对象</w:t>
      </w:r>
    </w:p>
    <w:p w:rsidR="00A22194" w:rsidRPr="00C44AB7" w:rsidRDefault="00A22194" w:rsidP="00A22194">
      <w:pPr>
        <w:spacing w:line="600" w:lineRule="exact"/>
        <w:ind w:firstLineChars="200" w:firstLine="640"/>
        <w:rPr>
          <w:rFonts w:ascii="仿宋_GB2312" w:eastAsia="仿宋_GB2312" w:hint="eastAsia"/>
          <w:kern w:val="0"/>
          <w:sz w:val="32"/>
          <w:szCs w:val="32"/>
        </w:rPr>
      </w:pPr>
      <w:r w:rsidRPr="00C44AB7">
        <w:rPr>
          <w:rFonts w:ascii="仿宋_GB2312" w:eastAsia="仿宋_GB2312" w:hAnsi="仿宋_GB2312" w:hint="eastAsia"/>
          <w:kern w:val="0"/>
          <w:sz w:val="32"/>
          <w:szCs w:val="32"/>
        </w:rPr>
        <w:t>重点检查业务规模较大且对行业影响较大的事务所、业务收费违反《省物价局</w:t>
      </w:r>
      <w:r w:rsidRPr="00C44AB7">
        <w:rPr>
          <w:rFonts w:ascii="仿宋_GB2312" w:eastAsia="仿宋_GB2312" w:hint="eastAsia"/>
          <w:kern w:val="0"/>
          <w:sz w:val="32"/>
          <w:szCs w:val="32"/>
        </w:rPr>
        <w:t xml:space="preserve"> </w:t>
      </w:r>
      <w:r w:rsidRPr="00C44AB7">
        <w:rPr>
          <w:rFonts w:ascii="仿宋_GB2312" w:eastAsia="仿宋_GB2312" w:hAnsi="仿宋_GB2312" w:hint="eastAsia"/>
          <w:kern w:val="0"/>
          <w:sz w:val="32"/>
          <w:szCs w:val="32"/>
        </w:rPr>
        <w:t>省财政厅关于印发</w:t>
      </w:r>
      <w:r w:rsidRPr="00C44AB7">
        <w:rPr>
          <w:rFonts w:ascii="仿宋_GB2312" w:eastAsia="仿宋_GB2312" w:hint="eastAsia"/>
          <w:kern w:val="0"/>
          <w:sz w:val="32"/>
          <w:szCs w:val="32"/>
        </w:rPr>
        <w:t>&lt;</w:t>
      </w:r>
      <w:r w:rsidRPr="00C44AB7">
        <w:rPr>
          <w:rFonts w:ascii="仿宋_GB2312" w:eastAsia="仿宋_GB2312" w:hAnsi="仿宋_GB2312" w:hint="eastAsia"/>
          <w:kern w:val="0"/>
          <w:sz w:val="32"/>
          <w:szCs w:val="32"/>
        </w:rPr>
        <w:t>湖北省会计师事务所服务收费管理实施办法</w:t>
      </w:r>
      <w:r w:rsidRPr="00C44AB7">
        <w:rPr>
          <w:rFonts w:ascii="仿宋_GB2312" w:eastAsia="仿宋_GB2312" w:hint="eastAsia"/>
          <w:kern w:val="0"/>
          <w:sz w:val="32"/>
          <w:szCs w:val="32"/>
        </w:rPr>
        <w:t>&gt;</w:t>
      </w:r>
      <w:r w:rsidRPr="00C44AB7">
        <w:rPr>
          <w:rFonts w:ascii="仿宋_GB2312" w:eastAsia="仿宋_GB2312" w:hAnsi="仿宋_GB2312" w:hint="eastAsia"/>
          <w:kern w:val="0"/>
          <w:sz w:val="32"/>
          <w:szCs w:val="32"/>
        </w:rPr>
        <w:t>的通知》（鄂价规〔</w:t>
      </w:r>
      <w:r w:rsidRPr="00C44AB7">
        <w:rPr>
          <w:rFonts w:ascii="仿宋_GB2312" w:eastAsia="仿宋_GB2312" w:hint="eastAsia"/>
          <w:kern w:val="0"/>
          <w:sz w:val="32"/>
          <w:szCs w:val="32"/>
        </w:rPr>
        <w:t>2010</w:t>
      </w:r>
      <w:r w:rsidRPr="00C44AB7">
        <w:rPr>
          <w:rFonts w:ascii="仿宋_GB2312" w:eastAsia="仿宋_GB2312" w:hAnsi="仿宋_GB2312" w:hint="eastAsia"/>
          <w:kern w:val="0"/>
          <w:sz w:val="32"/>
          <w:szCs w:val="32"/>
        </w:rPr>
        <w:t>〕</w:t>
      </w:r>
      <w:r w:rsidRPr="00C44AB7">
        <w:rPr>
          <w:rFonts w:ascii="仿宋_GB2312" w:eastAsia="仿宋_GB2312" w:hint="eastAsia"/>
          <w:kern w:val="0"/>
          <w:sz w:val="32"/>
          <w:szCs w:val="32"/>
        </w:rPr>
        <w:t>265</w:t>
      </w:r>
      <w:r w:rsidRPr="00C44AB7">
        <w:rPr>
          <w:rFonts w:ascii="仿宋_GB2312" w:eastAsia="仿宋_GB2312" w:hAnsi="仿宋_GB2312" w:hint="eastAsia"/>
          <w:kern w:val="0"/>
          <w:sz w:val="32"/>
          <w:szCs w:val="32"/>
        </w:rPr>
        <w:t>号）文件精神和省注协《关于认真执行会计师事务所服务收费管理有关办法的指导意见》（鄂注协〔</w:t>
      </w:r>
      <w:r w:rsidRPr="00C44AB7">
        <w:rPr>
          <w:rFonts w:ascii="仿宋_GB2312" w:eastAsia="仿宋_GB2312" w:hint="eastAsia"/>
          <w:kern w:val="0"/>
          <w:sz w:val="32"/>
          <w:szCs w:val="32"/>
        </w:rPr>
        <w:t>2011</w:t>
      </w:r>
      <w:r w:rsidRPr="00C44AB7">
        <w:rPr>
          <w:rFonts w:ascii="仿宋_GB2312" w:eastAsia="仿宋_GB2312" w:hAnsi="仿宋_GB2312" w:hint="eastAsia"/>
          <w:kern w:val="0"/>
          <w:sz w:val="32"/>
          <w:szCs w:val="32"/>
        </w:rPr>
        <w:t>〕</w:t>
      </w:r>
      <w:r w:rsidRPr="00C44AB7">
        <w:rPr>
          <w:rFonts w:ascii="仿宋_GB2312" w:eastAsia="仿宋_GB2312" w:hint="eastAsia"/>
          <w:kern w:val="0"/>
          <w:sz w:val="32"/>
          <w:szCs w:val="32"/>
        </w:rPr>
        <w:t>47</w:t>
      </w:r>
      <w:r w:rsidRPr="00C44AB7">
        <w:rPr>
          <w:rFonts w:ascii="仿宋_GB2312" w:eastAsia="仿宋_GB2312" w:hAnsi="仿宋_GB2312" w:hint="eastAsia"/>
          <w:kern w:val="0"/>
          <w:sz w:val="32"/>
          <w:szCs w:val="32"/>
        </w:rPr>
        <w:t>号）的事务所或明显低于行业平均收费水平的事务所、五年以上未接受检查的事务所、新批准设立的事务所、执业能力与承接业务数量与事务所人力资源、规模明显不匹配的事务所、以及受到投诉举报较多且反映问题严重的会计师事务所。</w:t>
      </w:r>
    </w:p>
    <w:p w:rsidR="00A22194" w:rsidRPr="00766DBC" w:rsidRDefault="00A22194" w:rsidP="00A22194">
      <w:pPr>
        <w:autoSpaceDE w:val="0"/>
        <w:autoSpaceDN w:val="0"/>
        <w:adjustRightInd w:val="0"/>
        <w:spacing w:line="600" w:lineRule="exact"/>
        <w:ind w:firstLineChars="200" w:firstLine="640"/>
        <w:jc w:val="left"/>
        <w:rPr>
          <w:rFonts w:ascii="黑体" w:eastAsia="黑体" w:hAnsi="仿宋_GB2312" w:hint="eastAsia"/>
          <w:kern w:val="0"/>
          <w:sz w:val="32"/>
          <w:szCs w:val="32"/>
        </w:rPr>
      </w:pPr>
      <w:r w:rsidRPr="00766DBC">
        <w:rPr>
          <w:rFonts w:ascii="黑体" w:eastAsia="黑体" w:hAnsi="仿宋_GB2312" w:hint="eastAsia"/>
          <w:kern w:val="0"/>
          <w:sz w:val="32"/>
          <w:szCs w:val="32"/>
        </w:rPr>
        <w:t>四、关键领域</w:t>
      </w:r>
    </w:p>
    <w:p w:rsidR="00A22194" w:rsidRPr="00C44AB7" w:rsidRDefault="00A22194" w:rsidP="00A22194">
      <w:pPr>
        <w:spacing w:line="600" w:lineRule="exact"/>
        <w:ind w:firstLineChars="200" w:firstLine="640"/>
        <w:rPr>
          <w:rFonts w:ascii="仿宋_GB2312" w:eastAsia="仿宋_GB2312" w:hint="eastAsia"/>
          <w:kern w:val="0"/>
          <w:sz w:val="32"/>
          <w:szCs w:val="32"/>
        </w:rPr>
      </w:pPr>
      <w:r w:rsidRPr="00C44AB7">
        <w:rPr>
          <w:rFonts w:ascii="仿宋_GB2312" w:eastAsia="仿宋_GB2312" w:hAnsi="仿宋_GB2312" w:hint="eastAsia"/>
          <w:kern w:val="0"/>
          <w:sz w:val="32"/>
          <w:szCs w:val="32"/>
        </w:rPr>
        <w:t>在坚持风险导向检查理念，落实“五个并重”原则的基础上，进一步明确关键检查领域，突出重点、注重实效。</w:t>
      </w:r>
      <w:r w:rsidRPr="00C44AB7">
        <w:rPr>
          <w:rFonts w:ascii="仿宋_GB2312" w:eastAsia="仿宋_GB2312" w:hint="eastAsia"/>
          <w:kern w:val="0"/>
          <w:sz w:val="32"/>
          <w:szCs w:val="32"/>
        </w:rPr>
        <w:t xml:space="preserve">  </w:t>
      </w:r>
    </w:p>
    <w:p w:rsidR="00A22194" w:rsidRPr="00C44AB7" w:rsidRDefault="00A22194" w:rsidP="00A22194">
      <w:pPr>
        <w:spacing w:line="600" w:lineRule="exact"/>
        <w:rPr>
          <w:rFonts w:ascii="仿宋_GB2312" w:eastAsia="仿宋_GB2312" w:hint="eastAsia"/>
          <w:b/>
          <w:kern w:val="0"/>
          <w:sz w:val="32"/>
          <w:szCs w:val="32"/>
        </w:rPr>
      </w:pPr>
      <w:r w:rsidRPr="00C44AB7">
        <w:rPr>
          <w:rFonts w:ascii="仿宋_GB2312" w:eastAsia="仿宋_GB2312" w:hint="eastAsia"/>
          <w:kern w:val="0"/>
          <w:sz w:val="32"/>
          <w:szCs w:val="32"/>
        </w:rPr>
        <w:t xml:space="preserve"> </w:t>
      </w:r>
      <w:r w:rsidRPr="00C44AB7">
        <w:rPr>
          <w:rFonts w:ascii="仿宋_GB2312" w:eastAsia="仿宋_GB2312" w:hint="eastAsia"/>
          <w:b/>
          <w:kern w:val="0"/>
          <w:sz w:val="32"/>
          <w:szCs w:val="32"/>
        </w:rPr>
        <w:t xml:space="preserve">  </w:t>
      </w:r>
      <w:r w:rsidRPr="00C44AB7">
        <w:rPr>
          <w:rFonts w:ascii="仿宋_GB2312" w:eastAsia="仿宋_GB2312" w:hAnsi="仿宋_GB2312" w:hint="eastAsia"/>
          <w:b/>
          <w:kern w:val="0"/>
          <w:sz w:val="32"/>
          <w:szCs w:val="32"/>
        </w:rPr>
        <w:t>（一）质量控制体系检查</w:t>
      </w:r>
    </w:p>
    <w:p w:rsidR="00A22194" w:rsidRPr="00C44AB7" w:rsidRDefault="00A22194" w:rsidP="00A22194">
      <w:pPr>
        <w:spacing w:line="600" w:lineRule="exact"/>
        <w:ind w:firstLineChars="200" w:firstLine="640"/>
        <w:rPr>
          <w:rFonts w:ascii="仿宋_GB2312" w:eastAsia="仿宋_GB2312" w:hint="eastAsia"/>
          <w:kern w:val="0"/>
          <w:sz w:val="32"/>
          <w:szCs w:val="32"/>
        </w:rPr>
      </w:pPr>
      <w:r w:rsidRPr="00C44AB7">
        <w:rPr>
          <w:rFonts w:ascii="仿宋_GB2312" w:eastAsia="仿宋_GB2312" w:hAnsi="仿宋_GB2312" w:hint="eastAsia"/>
          <w:kern w:val="0"/>
          <w:sz w:val="32"/>
          <w:szCs w:val="32"/>
        </w:rPr>
        <w:t>综合分析事务所的规模、内部管理、人员结构、业务类型和业务来源等因素，从职业道德规范、质量控制环境、合伙人机制、客户关系和具体业务的接受与保持、业务执行等质量控制要素针对性设计、实施检查。以质量控制体系检查结果指导业务项目检查，以业务项目检查结果支持质量控制体系检查的结论，对事务所质量控制体系设计和运行的有效</w:t>
      </w:r>
      <w:r w:rsidRPr="00C44AB7">
        <w:rPr>
          <w:rFonts w:ascii="仿宋_GB2312" w:eastAsia="仿宋_GB2312" w:hAnsi="仿宋_GB2312" w:hint="eastAsia"/>
          <w:kern w:val="0"/>
          <w:sz w:val="32"/>
          <w:szCs w:val="32"/>
        </w:rPr>
        <w:lastRenderedPageBreak/>
        <w:t>性作出评价，并对事务所改进和完善质量控制体系，提升系统风险防范能力提供切实有效的指导与建议。</w:t>
      </w:r>
    </w:p>
    <w:p w:rsidR="00A22194" w:rsidRPr="00C44AB7" w:rsidRDefault="00A22194" w:rsidP="00A22194">
      <w:pPr>
        <w:spacing w:line="600" w:lineRule="exact"/>
        <w:rPr>
          <w:rFonts w:ascii="仿宋_GB2312" w:eastAsia="仿宋_GB2312" w:hint="eastAsia"/>
          <w:b/>
          <w:kern w:val="0"/>
          <w:sz w:val="32"/>
          <w:szCs w:val="32"/>
        </w:rPr>
      </w:pPr>
      <w:r w:rsidRPr="00C44AB7">
        <w:rPr>
          <w:rFonts w:ascii="仿宋_GB2312" w:eastAsia="仿宋_GB2312" w:hint="eastAsia"/>
          <w:b/>
          <w:kern w:val="0"/>
          <w:sz w:val="32"/>
          <w:szCs w:val="32"/>
        </w:rPr>
        <w:t xml:space="preserve">   （二）业务项目检查</w:t>
      </w:r>
    </w:p>
    <w:p w:rsidR="00A22194" w:rsidRPr="00C44AB7" w:rsidRDefault="00A22194" w:rsidP="00A22194">
      <w:pPr>
        <w:spacing w:line="600" w:lineRule="exact"/>
        <w:ind w:left="1" w:firstLineChars="202" w:firstLine="646"/>
        <w:rPr>
          <w:rFonts w:ascii="仿宋_GB2312" w:eastAsia="仿宋_GB2312" w:hint="eastAsia"/>
          <w:kern w:val="0"/>
          <w:sz w:val="32"/>
          <w:szCs w:val="32"/>
        </w:rPr>
      </w:pPr>
      <w:r w:rsidRPr="00C44AB7">
        <w:rPr>
          <w:rFonts w:ascii="仿宋_GB2312" w:eastAsia="仿宋_GB2312" w:hint="eastAsia"/>
          <w:kern w:val="0"/>
          <w:sz w:val="32"/>
          <w:szCs w:val="32"/>
        </w:rPr>
        <w:t>1</w:t>
      </w:r>
      <w:r w:rsidRPr="00C44AB7">
        <w:rPr>
          <w:rFonts w:ascii="仿宋_GB2312" w:eastAsia="仿宋_GB2312" w:hAnsi="仿宋_GB2312" w:hint="eastAsia"/>
          <w:kern w:val="0"/>
          <w:sz w:val="32"/>
          <w:szCs w:val="32"/>
        </w:rPr>
        <w:t>、业务项目报告的选取</w:t>
      </w:r>
    </w:p>
    <w:p w:rsidR="00A22194" w:rsidRPr="00C44AB7" w:rsidRDefault="00A22194" w:rsidP="00A22194">
      <w:pPr>
        <w:spacing w:line="600" w:lineRule="exact"/>
        <w:ind w:left="1" w:firstLineChars="202" w:firstLine="646"/>
        <w:rPr>
          <w:rFonts w:ascii="仿宋_GB2312" w:eastAsia="仿宋_GB2312" w:hint="eastAsia"/>
          <w:kern w:val="0"/>
          <w:sz w:val="32"/>
          <w:szCs w:val="32"/>
        </w:rPr>
      </w:pPr>
      <w:r w:rsidRPr="00C44AB7">
        <w:rPr>
          <w:rFonts w:ascii="仿宋_GB2312" w:eastAsia="仿宋_GB2312" w:hAnsi="仿宋_GB2312" w:hint="eastAsia"/>
          <w:kern w:val="0"/>
          <w:sz w:val="32"/>
          <w:szCs w:val="32"/>
        </w:rPr>
        <w:t>在事务所质量控制体系检查的基础上，合理确定业务项目检查的范围，坚持抓大放小的原则，重点检查社会影响大、收费水平较低和高风险的业务项目。</w:t>
      </w:r>
    </w:p>
    <w:p w:rsidR="00A22194" w:rsidRPr="00C44AB7" w:rsidRDefault="00A22194" w:rsidP="00A22194">
      <w:pPr>
        <w:spacing w:line="600" w:lineRule="exact"/>
        <w:ind w:left="1" w:firstLineChars="200" w:firstLine="640"/>
        <w:rPr>
          <w:rFonts w:ascii="仿宋_GB2312" w:eastAsia="仿宋_GB2312" w:hint="eastAsia"/>
          <w:kern w:val="0"/>
          <w:sz w:val="32"/>
          <w:szCs w:val="32"/>
        </w:rPr>
      </w:pPr>
      <w:r w:rsidRPr="00C44AB7">
        <w:rPr>
          <w:rFonts w:ascii="仿宋_GB2312" w:eastAsia="仿宋_GB2312" w:hAnsi="仿宋_GB2312" w:hint="eastAsia"/>
          <w:kern w:val="0"/>
          <w:sz w:val="32"/>
          <w:szCs w:val="32"/>
        </w:rPr>
        <w:t>业务项目报告的选取为被查事务所</w:t>
      </w:r>
      <w:smartTag w:uri="urn:schemas-microsoft-com:office:smarttags" w:element="chsdate">
        <w:smartTagPr>
          <w:attr w:name="Year" w:val="2015"/>
          <w:attr w:name="Month" w:val="1"/>
          <w:attr w:name="Day" w:val="1"/>
          <w:attr w:name="IsLunarDate" w:val="False"/>
          <w:attr w:name="IsROCDate" w:val="False"/>
        </w:smartTagPr>
        <w:r w:rsidRPr="00C44AB7">
          <w:rPr>
            <w:rFonts w:ascii="仿宋_GB2312" w:eastAsia="仿宋_GB2312" w:hint="eastAsia"/>
            <w:kern w:val="0"/>
            <w:sz w:val="32"/>
            <w:szCs w:val="32"/>
          </w:rPr>
          <w:t>2015</w:t>
        </w:r>
        <w:r w:rsidRPr="00C44AB7">
          <w:rPr>
            <w:rFonts w:ascii="仿宋_GB2312" w:eastAsia="仿宋_GB2312" w:hAnsi="仿宋_GB2312" w:hint="eastAsia"/>
            <w:kern w:val="0"/>
            <w:sz w:val="32"/>
            <w:szCs w:val="32"/>
          </w:rPr>
          <w:t>年</w:t>
        </w:r>
        <w:r w:rsidRPr="00C44AB7">
          <w:rPr>
            <w:rFonts w:ascii="仿宋_GB2312" w:eastAsia="仿宋_GB2312" w:hint="eastAsia"/>
            <w:kern w:val="0"/>
            <w:sz w:val="32"/>
            <w:szCs w:val="32"/>
          </w:rPr>
          <w:t>1</w:t>
        </w:r>
        <w:r w:rsidRPr="00C44AB7">
          <w:rPr>
            <w:rFonts w:ascii="仿宋_GB2312" w:eastAsia="仿宋_GB2312" w:hAnsi="仿宋_GB2312" w:hint="eastAsia"/>
            <w:kern w:val="0"/>
            <w:sz w:val="32"/>
            <w:szCs w:val="32"/>
          </w:rPr>
          <w:t>月</w:t>
        </w:r>
        <w:r w:rsidRPr="00C44AB7">
          <w:rPr>
            <w:rFonts w:ascii="仿宋_GB2312" w:eastAsia="仿宋_GB2312" w:hint="eastAsia"/>
            <w:kern w:val="0"/>
            <w:sz w:val="32"/>
            <w:szCs w:val="32"/>
          </w:rPr>
          <w:t>1</w:t>
        </w:r>
        <w:r w:rsidRPr="00C44AB7">
          <w:rPr>
            <w:rFonts w:ascii="仿宋_GB2312" w:eastAsia="仿宋_GB2312" w:hAnsi="仿宋_GB2312" w:hint="eastAsia"/>
            <w:kern w:val="0"/>
            <w:sz w:val="32"/>
            <w:szCs w:val="32"/>
          </w:rPr>
          <w:t>日</w:t>
        </w:r>
      </w:smartTag>
      <w:r w:rsidRPr="00C44AB7">
        <w:rPr>
          <w:rFonts w:ascii="仿宋_GB2312" w:eastAsia="仿宋_GB2312" w:hAnsi="仿宋_GB2312" w:hint="eastAsia"/>
          <w:kern w:val="0"/>
          <w:sz w:val="32"/>
          <w:szCs w:val="32"/>
        </w:rPr>
        <w:t>至</w:t>
      </w:r>
      <w:smartTag w:uri="urn:schemas-microsoft-com:office:smarttags" w:element="chsdate">
        <w:smartTagPr>
          <w:attr w:name="Year" w:val="2015"/>
          <w:attr w:name="Month" w:val="6"/>
          <w:attr w:name="Day" w:val="30"/>
          <w:attr w:name="IsLunarDate" w:val="False"/>
          <w:attr w:name="IsROCDate" w:val="False"/>
        </w:smartTagPr>
        <w:r w:rsidRPr="00C44AB7">
          <w:rPr>
            <w:rFonts w:ascii="仿宋_GB2312" w:eastAsia="仿宋_GB2312" w:hint="eastAsia"/>
            <w:kern w:val="0"/>
            <w:sz w:val="32"/>
            <w:szCs w:val="32"/>
          </w:rPr>
          <w:t>2015</w:t>
        </w:r>
        <w:r w:rsidRPr="00C44AB7">
          <w:rPr>
            <w:rFonts w:ascii="仿宋_GB2312" w:eastAsia="仿宋_GB2312" w:hAnsi="仿宋_GB2312" w:hint="eastAsia"/>
            <w:kern w:val="0"/>
            <w:sz w:val="32"/>
            <w:szCs w:val="32"/>
          </w:rPr>
          <w:t>年</w:t>
        </w:r>
        <w:r w:rsidRPr="00C44AB7">
          <w:rPr>
            <w:rFonts w:ascii="仿宋_GB2312" w:eastAsia="仿宋_GB2312" w:hint="eastAsia"/>
            <w:kern w:val="0"/>
            <w:sz w:val="32"/>
            <w:szCs w:val="32"/>
          </w:rPr>
          <w:t>6</w:t>
        </w:r>
        <w:r w:rsidRPr="00C44AB7">
          <w:rPr>
            <w:rFonts w:ascii="仿宋_GB2312" w:eastAsia="仿宋_GB2312" w:hAnsi="仿宋_GB2312" w:hint="eastAsia"/>
            <w:kern w:val="0"/>
            <w:sz w:val="32"/>
            <w:szCs w:val="32"/>
          </w:rPr>
          <w:t>月</w:t>
        </w:r>
        <w:r w:rsidRPr="00C44AB7">
          <w:rPr>
            <w:rFonts w:ascii="仿宋_GB2312" w:eastAsia="仿宋_GB2312" w:hint="eastAsia"/>
            <w:kern w:val="0"/>
            <w:sz w:val="32"/>
            <w:szCs w:val="32"/>
          </w:rPr>
          <w:t>30</w:t>
        </w:r>
        <w:r w:rsidRPr="00C44AB7">
          <w:rPr>
            <w:rFonts w:ascii="仿宋_GB2312" w:eastAsia="仿宋_GB2312" w:hAnsi="仿宋_GB2312" w:hint="eastAsia"/>
            <w:kern w:val="0"/>
            <w:sz w:val="32"/>
            <w:szCs w:val="32"/>
          </w:rPr>
          <w:t>日</w:t>
        </w:r>
      </w:smartTag>
      <w:r w:rsidRPr="00C44AB7">
        <w:rPr>
          <w:rFonts w:ascii="仿宋_GB2312" w:eastAsia="仿宋_GB2312" w:hAnsi="仿宋_GB2312" w:hint="eastAsia"/>
          <w:kern w:val="0"/>
          <w:sz w:val="32"/>
          <w:szCs w:val="32"/>
        </w:rPr>
        <w:t>出具的各类鉴证业务报告，每家被检查会事务所抽取</w:t>
      </w:r>
      <w:r w:rsidRPr="00C44AB7">
        <w:rPr>
          <w:rFonts w:ascii="仿宋_GB2312" w:eastAsia="仿宋_GB2312" w:hint="eastAsia"/>
          <w:kern w:val="0"/>
          <w:sz w:val="32"/>
          <w:szCs w:val="32"/>
        </w:rPr>
        <w:t>10-20</w:t>
      </w:r>
      <w:r w:rsidRPr="00C44AB7">
        <w:rPr>
          <w:rFonts w:ascii="仿宋_GB2312" w:eastAsia="仿宋_GB2312" w:hAnsi="仿宋_GB2312" w:hint="eastAsia"/>
          <w:kern w:val="0"/>
          <w:sz w:val="32"/>
          <w:szCs w:val="32"/>
        </w:rPr>
        <w:t>份审计报告或其他鉴证类业务报告。优先考虑下列因素确定项目检查样本：一是事务所为发生重大重组以及被投诉举报可能涉嫌财务造假等高风险客户出具的审计报告；二是事务所为审计付费在同行业中处于较低水平的客户出具的业务报告；三是高龄、频繁转所、受到投诉举报以及报告数量过多的注册会计师签署的报告；四是事务所承接银行、小额贷款公司、典当行、财政补助资金申请和法院等类别业务而出具的审计报告和高新技术企业认定等专项审计报告。</w:t>
      </w:r>
    </w:p>
    <w:p w:rsidR="00A22194" w:rsidRPr="00C44AB7" w:rsidRDefault="00A22194" w:rsidP="00A22194">
      <w:pPr>
        <w:spacing w:line="600" w:lineRule="exact"/>
        <w:ind w:firstLineChars="200" w:firstLine="640"/>
        <w:rPr>
          <w:rFonts w:ascii="仿宋_GB2312" w:eastAsia="仿宋_GB2312" w:hint="eastAsia"/>
          <w:kern w:val="0"/>
          <w:sz w:val="32"/>
          <w:szCs w:val="32"/>
        </w:rPr>
      </w:pPr>
      <w:r w:rsidRPr="00C44AB7">
        <w:rPr>
          <w:rFonts w:ascii="仿宋_GB2312" w:eastAsia="仿宋_GB2312" w:hint="eastAsia"/>
          <w:kern w:val="0"/>
          <w:sz w:val="32"/>
          <w:szCs w:val="32"/>
        </w:rPr>
        <w:t>2</w:t>
      </w:r>
      <w:r w:rsidRPr="00C44AB7">
        <w:rPr>
          <w:rFonts w:ascii="仿宋_GB2312" w:eastAsia="仿宋_GB2312" w:hAnsi="仿宋_GB2312" w:hint="eastAsia"/>
          <w:kern w:val="0"/>
          <w:sz w:val="32"/>
          <w:szCs w:val="32"/>
        </w:rPr>
        <w:t>、业务项目的检查</w:t>
      </w:r>
    </w:p>
    <w:p w:rsidR="00A22194" w:rsidRPr="00C44AB7" w:rsidRDefault="00A22194" w:rsidP="00A22194">
      <w:pPr>
        <w:autoSpaceDE w:val="0"/>
        <w:autoSpaceDN w:val="0"/>
        <w:adjustRightInd w:val="0"/>
        <w:spacing w:line="600" w:lineRule="exact"/>
        <w:ind w:firstLineChars="200" w:firstLine="640"/>
        <w:jc w:val="left"/>
        <w:rPr>
          <w:rFonts w:ascii="仿宋_GB2312" w:eastAsia="仿宋_GB2312" w:hint="eastAsia"/>
          <w:kern w:val="0"/>
          <w:sz w:val="32"/>
          <w:szCs w:val="32"/>
        </w:rPr>
      </w:pPr>
      <w:r w:rsidRPr="00C44AB7">
        <w:rPr>
          <w:rFonts w:ascii="仿宋_GB2312" w:eastAsia="仿宋_GB2312" w:hAnsi="仿宋_GB2312" w:hint="eastAsia"/>
          <w:kern w:val="0"/>
          <w:sz w:val="32"/>
          <w:szCs w:val="32"/>
        </w:rPr>
        <w:t>业务项目检查，应重点关注下列内容：一是业务执行过程中是否贯彻风险导向审计理念，是否根据风险评估结果计划和实施进一步审计程序；二是对重大的交易、账户余额及列报，以及关联方交易、持续经营、期后事项、或有事项、</w:t>
      </w:r>
      <w:r w:rsidRPr="00C44AB7">
        <w:rPr>
          <w:rFonts w:ascii="仿宋_GB2312" w:eastAsia="仿宋_GB2312" w:hAnsi="仿宋_GB2312" w:hint="eastAsia"/>
          <w:kern w:val="0"/>
          <w:sz w:val="32"/>
          <w:szCs w:val="32"/>
        </w:rPr>
        <w:lastRenderedPageBreak/>
        <w:t>债务重组等特定事项实施的审计程序是否到位，获取的审计证据是否充分、适当；三是审计报告的意见类型是否恰当。</w:t>
      </w:r>
    </w:p>
    <w:p w:rsidR="00A22194" w:rsidRPr="00356A41" w:rsidRDefault="00A22194" w:rsidP="00A22194">
      <w:pPr>
        <w:autoSpaceDE w:val="0"/>
        <w:autoSpaceDN w:val="0"/>
        <w:adjustRightInd w:val="0"/>
        <w:spacing w:line="600" w:lineRule="exact"/>
        <w:ind w:firstLineChars="200" w:firstLine="640"/>
        <w:jc w:val="left"/>
        <w:rPr>
          <w:rFonts w:ascii="黑体" w:eastAsia="黑体" w:hAnsi="仿宋_GB2312" w:hint="eastAsia"/>
          <w:kern w:val="0"/>
          <w:sz w:val="32"/>
          <w:szCs w:val="32"/>
        </w:rPr>
      </w:pPr>
      <w:r w:rsidRPr="00356A41">
        <w:rPr>
          <w:rFonts w:ascii="黑体" w:eastAsia="黑体" w:hAnsi="仿宋_GB2312" w:hint="eastAsia"/>
          <w:kern w:val="0"/>
          <w:sz w:val="32"/>
          <w:szCs w:val="32"/>
        </w:rPr>
        <w:t>五、时间安排</w:t>
      </w:r>
    </w:p>
    <w:p w:rsidR="00A22194" w:rsidRPr="00C44AB7" w:rsidRDefault="00A22194" w:rsidP="00A22194">
      <w:pPr>
        <w:autoSpaceDE w:val="0"/>
        <w:autoSpaceDN w:val="0"/>
        <w:adjustRightInd w:val="0"/>
        <w:spacing w:line="600" w:lineRule="exact"/>
        <w:ind w:firstLineChars="200" w:firstLine="640"/>
        <w:jc w:val="left"/>
        <w:rPr>
          <w:rFonts w:ascii="仿宋_GB2312" w:eastAsia="仿宋_GB2312" w:hAnsi="仿宋_GB2312" w:hint="eastAsia"/>
          <w:kern w:val="0"/>
          <w:sz w:val="32"/>
          <w:szCs w:val="32"/>
        </w:rPr>
      </w:pPr>
      <w:r w:rsidRPr="00C44AB7">
        <w:rPr>
          <w:rFonts w:ascii="仿宋_GB2312" w:eastAsia="仿宋_GB2312" w:hint="eastAsia"/>
          <w:b/>
          <w:kern w:val="0"/>
          <w:sz w:val="32"/>
          <w:szCs w:val="32"/>
        </w:rPr>
        <w:t>（一）检查准备阶段（6月份）</w:t>
      </w:r>
    </w:p>
    <w:p w:rsidR="00A22194" w:rsidRPr="00C44AB7" w:rsidRDefault="00A22194" w:rsidP="00A22194">
      <w:pPr>
        <w:autoSpaceDE w:val="0"/>
        <w:autoSpaceDN w:val="0"/>
        <w:adjustRightInd w:val="0"/>
        <w:spacing w:line="600" w:lineRule="exact"/>
        <w:ind w:firstLineChars="200" w:firstLine="640"/>
        <w:jc w:val="left"/>
        <w:rPr>
          <w:rFonts w:ascii="仿宋_GB2312" w:eastAsia="仿宋_GB2312" w:hint="eastAsia"/>
          <w:kern w:val="0"/>
          <w:sz w:val="32"/>
          <w:szCs w:val="32"/>
        </w:rPr>
      </w:pPr>
      <w:r w:rsidRPr="00C44AB7">
        <w:rPr>
          <w:rFonts w:ascii="仿宋_GB2312" w:eastAsia="仿宋_GB2312" w:hint="eastAsia"/>
          <w:kern w:val="0"/>
          <w:sz w:val="32"/>
          <w:szCs w:val="32"/>
        </w:rPr>
        <w:t>6</w:t>
      </w:r>
      <w:r w:rsidRPr="00C44AB7">
        <w:rPr>
          <w:rFonts w:ascii="仿宋_GB2312" w:eastAsia="仿宋_GB2312" w:hAnsi="仿宋_GB2312" w:hint="eastAsia"/>
          <w:kern w:val="0"/>
          <w:sz w:val="32"/>
          <w:szCs w:val="32"/>
        </w:rPr>
        <w:t>月底发布检查通知，确定被检查事务所。相关市(州)注管中心根据方案要求组织开展检查人员培训工作。</w:t>
      </w:r>
    </w:p>
    <w:p w:rsidR="00A22194" w:rsidRPr="00C44AB7" w:rsidRDefault="00A22194" w:rsidP="00A22194">
      <w:pPr>
        <w:spacing w:line="600" w:lineRule="exact"/>
        <w:rPr>
          <w:rFonts w:ascii="仿宋_GB2312" w:eastAsia="仿宋_GB2312" w:hint="eastAsia"/>
          <w:b/>
          <w:kern w:val="0"/>
          <w:sz w:val="32"/>
          <w:szCs w:val="32"/>
        </w:rPr>
      </w:pPr>
      <w:r w:rsidRPr="00C44AB7">
        <w:rPr>
          <w:rFonts w:ascii="仿宋_GB2312" w:eastAsia="仿宋_GB2312" w:hint="eastAsia"/>
          <w:kern w:val="0"/>
          <w:sz w:val="32"/>
          <w:szCs w:val="32"/>
        </w:rPr>
        <w:t xml:space="preserve">  </w:t>
      </w:r>
      <w:r w:rsidRPr="00C44AB7">
        <w:rPr>
          <w:rFonts w:ascii="仿宋_GB2312" w:eastAsia="仿宋_GB2312" w:hint="eastAsia"/>
          <w:b/>
          <w:kern w:val="0"/>
          <w:sz w:val="32"/>
          <w:szCs w:val="32"/>
        </w:rPr>
        <w:t xml:space="preserve">  （二）检查实施阶段（7月下旬开始）</w:t>
      </w:r>
    </w:p>
    <w:p w:rsidR="00A22194" w:rsidRPr="00C44AB7" w:rsidRDefault="00A22194" w:rsidP="00A22194">
      <w:pPr>
        <w:autoSpaceDE w:val="0"/>
        <w:autoSpaceDN w:val="0"/>
        <w:adjustRightInd w:val="0"/>
        <w:spacing w:line="600" w:lineRule="exact"/>
        <w:ind w:firstLineChars="200" w:firstLine="640"/>
        <w:jc w:val="left"/>
        <w:rPr>
          <w:rFonts w:ascii="仿宋_GB2312" w:eastAsia="仿宋_GB2312" w:hint="eastAsia"/>
          <w:kern w:val="0"/>
          <w:sz w:val="32"/>
          <w:szCs w:val="32"/>
        </w:rPr>
      </w:pPr>
      <w:r w:rsidRPr="00C44AB7">
        <w:rPr>
          <w:rFonts w:ascii="仿宋_GB2312" w:eastAsia="仿宋_GB2312" w:hAnsi="仿宋_GB2312" w:hint="eastAsia"/>
          <w:kern w:val="0"/>
          <w:sz w:val="32"/>
          <w:szCs w:val="32"/>
        </w:rPr>
        <w:t>开展全省事务所执业质量检查，相关市（州）注管中心按省注协统一要求，合理安排检查时间和检查人员，以保证检查工作质量。</w:t>
      </w:r>
    </w:p>
    <w:p w:rsidR="00A22194" w:rsidRPr="00C44AB7" w:rsidRDefault="00A22194" w:rsidP="00A22194">
      <w:pPr>
        <w:spacing w:line="600" w:lineRule="exact"/>
        <w:rPr>
          <w:rFonts w:ascii="仿宋_GB2312" w:eastAsia="仿宋_GB2312" w:hint="eastAsia"/>
          <w:b/>
          <w:kern w:val="0"/>
          <w:sz w:val="32"/>
          <w:szCs w:val="32"/>
        </w:rPr>
      </w:pPr>
      <w:r w:rsidRPr="00C44AB7">
        <w:rPr>
          <w:rFonts w:ascii="仿宋_GB2312" w:eastAsia="仿宋_GB2312" w:hint="eastAsia"/>
          <w:b/>
          <w:kern w:val="0"/>
          <w:sz w:val="32"/>
          <w:szCs w:val="32"/>
        </w:rPr>
        <w:t xml:space="preserve">    （三）处理阶段（</w:t>
      </w:r>
      <w:smartTag w:uri="urn:schemas-microsoft-com:office:smarttags" w:element="chsdate">
        <w:smartTagPr>
          <w:attr w:name="Year" w:val="2015"/>
          <w:attr w:name="Month" w:val="8"/>
          <w:attr w:name="Day" w:val="20"/>
          <w:attr w:name="IsLunarDate" w:val="False"/>
          <w:attr w:name="IsROCDate" w:val="False"/>
        </w:smartTagPr>
        <w:r w:rsidRPr="00C44AB7">
          <w:rPr>
            <w:rFonts w:ascii="仿宋_GB2312" w:eastAsia="仿宋_GB2312" w:hint="eastAsia"/>
            <w:b/>
            <w:kern w:val="0"/>
            <w:sz w:val="32"/>
            <w:szCs w:val="32"/>
          </w:rPr>
          <w:t>8月20日</w:t>
        </w:r>
      </w:smartTag>
      <w:r w:rsidRPr="00C44AB7">
        <w:rPr>
          <w:rFonts w:ascii="仿宋_GB2312" w:eastAsia="仿宋_GB2312" w:hint="eastAsia"/>
          <w:b/>
          <w:kern w:val="0"/>
          <w:sz w:val="32"/>
          <w:szCs w:val="32"/>
        </w:rPr>
        <w:t>至10月底）</w:t>
      </w:r>
    </w:p>
    <w:p w:rsidR="00A22194" w:rsidRPr="00C44AB7" w:rsidRDefault="00A22194" w:rsidP="00A22194">
      <w:pPr>
        <w:autoSpaceDE w:val="0"/>
        <w:autoSpaceDN w:val="0"/>
        <w:adjustRightInd w:val="0"/>
        <w:spacing w:line="600" w:lineRule="exact"/>
        <w:jc w:val="left"/>
        <w:rPr>
          <w:rFonts w:ascii="仿宋_GB2312" w:eastAsia="仿宋_GB2312" w:hint="eastAsia"/>
          <w:kern w:val="0"/>
          <w:sz w:val="32"/>
          <w:szCs w:val="32"/>
        </w:rPr>
      </w:pPr>
      <w:r w:rsidRPr="00C44AB7">
        <w:rPr>
          <w:rFonts w:ascii="仿宋_GB2312" w:eastAsia="仿宋_GB2312" w:hint="eastAsia"/>
          <w:kern w:val="0"/>
          <w:sz w:val="32"/>
          <w:szCs w:val="32"/>
        </w:rPr>
        <w:t xml:space="preserve">    </w:t>
      </w:r>
      <w:r w:rsidRPr="00C44AB7">
        <w:rPr>
          <w:rFonts w:ascii="仿宋_GB2312" w:eastAsia="仿宋_GB2312" w:hAnsi="仿宋_GB2312" w:hint="eastAsia"/>
          <w:kern w:val="0"/>
          <w:sz w:val="32"/>
          <w:szCs w:val="32"/>
        </w:rPr>
        <w:t>根据现场检查结果，对存在严重问题的事务所及注册会计师，提交省注协惩戒委员会予以处理，并对相关事务所开展进一步帮扶活动。</w:t>
      </w:r>
    </w:p>
    <w:p w:rsidR="00A22194" w:rsidRPr="00356A41" w:rsidRDefault="00A22194" w:rsidP="00A22194">
      <w:pPr>
        <w:autoSpaceDE w:val="0"/>
        <w:autoSpaceDN w:val="0"/>
        <w:adjustRightInd w:val="0"/>
        <w:spacing w:line="600" w:lineRule="exact"/>
        <w:ind w:firstLineChars="200" w:firstLine="640"/>
        <w:jc w:val="left"/>
        <w:rPr>
          <w:rFonts w:ascii="黑体" w:eastAsia="黑体" w:hAnsi="仿宋_GB2312" w:hint="eastAsia"/>
          <w:kern w:val="0"/>
          <w:sz w:val="32"/>
          <w:szCs w:val="32"/>
        </w:rPr>
      </w:pPr>
      <w:r w:rsidRPr="00356A41">
        <w:rPr>
          <w:rFonts w:ascii="黑体" w:eastAsia="黑体" w:hAnsi="仿宋_GB2312" w:hint="eastAsia"/>
          <w:kern w:val="0"/>
          <w:sz w:val="32"/>
          <w:szCs w:val="32"/>
        </w:rPr>
        <w:t>六、具体要求</w:t>
      </w:r>
    </w:p>
    <w:p w:rsidR="00A22194" w:rsidRPr="00C44AB7" w:rsidRDefault="00A22194" w:rsidP="00A22194">
      <w:pPr>
        <w:spacing w:line="600" w:lineRule="exact"/>
        <w:rPr>
          <w:rFonts w:ascii="仿宋_GB2312" w:eastAsia="仿宋_GB2312" w:hint="eastAsia"/>
          <w:b/>
          <w:kern w:val="0"/>
          <w:sz w:val="32"/>
          <w:szCs w:val="32"/>
        </w:rPr>
      </w:pPr>
      <w:r w:rsidRPr="00C44AB7">
        <w:rPr>
          <w:rFonts w:ascii="仿宋_GB2312" w:eastAsia="仿宋_GB2312" w:hint="eastAsia"/>
          <w:b/>
          <w:kern w:val="0"/>
          <w:sz w:val="32"/>
          <w:szCs w:val="32"/>
        </w:rPr>
        <w:t xml:space="preserve">    （一）高度重视执业质量检查工作</w:t>
      </w:r>
    </w:p>
    <w:p w:rsidR="00A22194" w:rsidRPr="00C44AB7" w:rsidRDefault="00A22194" w:rsidP="00A22194">
      <w:pPr>
        <w:autoSpaceDE w:val="0"/>
        <w:autoSpaceDN w:val="0"/>
        <w:adjustRightInd w:val="0"/>
        <w:spacing w:line="600" w:lineRule="exact"/>
        <w:ind w:firstLineChars="200" w:firstLine="640"/>
        <w:jc w:val="left"/>
        <w:rPr>
          <w:rFonts w:ascii="仿宋_GB2312" w:eastAsia="仿宋_GB2312" w:hint="eastAsia"/>
          <w:kern w:val="0"/>
          <w:sz w:val="32"/>
          <w:szCs w:val="32"/>
        </w:rPr>
      </w:pPr>
      <w:r w:rsidRPr="00C44AB7">
        <w:rPr>
          <w:rFonts w:ascii="仿宋_GB2312" w:eastAsia="仿宋_GB2312" w:hAnsi="仿宋_GB2312" w:hint="eastAsia"/>
          <w:kern w:val="0"/>
          <w:sz w:val="32"/>
          <w:szCs w:val="32"/>
        </w:rPr>
        <w:t>各市（州）注管中心要切实依据执业质量检查制度和检查工作方案开展执业质量检查工作和准则对标提升活动，成立工作专班，制定具体方案报省注协监管部备案。同时，要按照属地管理原则，切实履行工作职责，周密部署，认真实施好本地区事务所执业质量检查工作和对标提升活动，确保取得实效。</w:t>
      </w:r>
    </w:p>
    <w:p w:rsidR="00A22194" w:rsidRPr="00C44AB7" w:rsidRDefault="00A22194" w:rsidP="00A22194">
      <w:pPr>
        <w:spacing w:line="600" w:lineRule="exact"/>
        <w:rPr>
          <w:rFonts w:ascii="仿宋_GB2312" w:eastAsia="仿宋_GB2312" w:hint="eastAsia"/>
          <w:kern w:val="0"/>
          <w:sz w:val="32"/>
          <w:szCs w:val="32"/>
        </w:rPr>
      </w:pPr>
      <w:r w:rsidRPr="00C44AB7">
        <w:rPr>
          <w:rFonts w:ascii="仿宋_GB2312" w:eastAsia="仿宋_GB2312" w:hint="eastAsia"/>
          <w:kern w:val="0"/>
          <w:sz w:val="32"/>
          <w:szCs w:val="32"/>
        </w:rPr>
        <w:t xml:space="preserve">    </w:t>
      </w:r>
      <w:r w:rsidRPr="00C44AB7">
        <w:rPr>
          <w:rFonts w:ascii="仿宋_GB2312" w:eastAsia="仿宋_GB2312" w:hint="eastAsia"/>
          <w:b/>
          <w:kern w:val="0"/>
          <w:sz w:val="32"/>
          <w:szCs w:val="32"/>
        </w:rPr>
        <w:t>（二）加强执业质量检查队伍建设</w:t>
      </w:r>
    </w:p>
    <w:p w:rsidR="00A22194" w:rsidRPr="00C44AB7" w:rsidRDefault="00A22194" w:rsidP="00A22194">
      <w:pPr>
        <w:autoSpaceDE w:val="0"/>
        <w:autoSpaceDN w:val="0"/>
        <w:adjustRightInd w:val="0"/>
        <w:spacing w:line="600" w:lineRule="exact"/>
        <w:ind w:firstLineChars="200" w:firstLine="640"/>
        <w:jc w:val="left"/>
        <w:rPr>
          <w:rFonts w:ascii="仿宋_GB2312" w:eastAsia="仿宋_GB2312" w:hint="eastAsia"/>
          <w:kern w:val="0"/>
          <w:sz w:val="32"/>
          <w:szCs w:val="32"/>
        </w:rPr>
      </w:pPr>
      <w:r w:rsidRPr="00C44AB7">
        <w:rPr>
          <w:rFonts w:ascii="仿宋_GB2312" w:eastAsia="仿宋_GB2312" w:hAnsi="仿宋_GB2312" w:hint="eastAsia"/>
          <w:kern w:val="0"/>
          <w:sz w:val="32"/>
          <w:szCs w:val="32"/>
        </w:rPr>
        <w:lastRenderedPageBreak/>
        <w:t>各市（州）注管中心要重视行业检查人才队伍的建设和培养，采取多种措施鼓励事务所积极推荐优秀检查人员，吸收职业道德操守好、专业胜任能力强、熟悉会计审计准则、执业经验丰富的注册会计师充实检查人员队伍；加强检查人员培训，确保检查人员掌握系统风险的检查理论和方法，运用统一的检查标准，保证检查工作的一致性；发挥检查经验丰富的优秀检查人员的指导和带动作用，通过执业质量检查提升检查人员能力。</w:t>
      </w:r>
    </w:p>
    <w:p w:rsidR="00A22194" w:rsidRPr="00C44AB7" w:rsidRDefault="00A22194" w:rsidP="00A22194">
      <w:pPr>
        <w:spacing w:line="600" w:lineRule="exact"/>
        <w:ind w:firstLineChars="196" w:firstLine="628"/>
        <w:rPr>
          <w:rFonts w:ascii="仿宋_GB2312" w:eastAsia="仿宋_GB2312" w:hint="eastAsia"/>
          <w:b/>
          <w:kern w:val="0"/>
          <w:sz w:val="32"/>
          <w:szCs w:val="32"/>
        </w:rPr>
      </w:pPr>
      <w:r w:rsidRPr="00C44AB7">
        <w:rPr>
          <w:rFonts w:ascii="仿宋_GB2312" w:eastAsia="仿宋_GB2312" w:hint="eastAsia"/>
          <w:b/>
          <w:kern w:val="0"/>
          <w:sz w:val="32"/>
          <w:szCs w:val="32"/>
        </w:rPr>
        <w:t>（三）完善检查工作机制</w:t>
      </w:r>
    </w:p>
    <w:p w:rsidR="00A22194" w:rsidRPr="00C44AB7" w:rsidRDefault="00A22194" w:rsidP="00A22194">
      <w:pPr>
        <w:autoSpaceDE w:val="0"/>
        <w:autoSpaceDN w:val="0"/>
        <w:adjustRightInd w:val="0"/>
        <w:spacing w:line="600" w:lineRule="exact"/>
        <w:ind w:firstLineChars="200" w:firstLine="640"/>
        <w:jc w:val="left"/>
        <w:rPr>
          <w:rFonts w:ascii="仿宋_GB2312" w:eastAsia="仿宋_GB2312" w:hint="eastAsia"/>
          <w:kern w:val="0"/>
          <w:sz w:val="32"/>
          <w:szCs w:val="32"/>
        </w:rPr>
      </w:pPr>
      <w:r w:rsidRPr="00C44AB7">
        <w:rPr>
          <w:rFonts w:ascii="仿宋_GB2312" w:eastAsia="仿宋_GB2312" w:hAnsi="仿宋_GB2312" w:hint="eastAsia"/>
          <w:kern w:val="0"/>
          <w:sz w:val="32"/>
          <w:szCs w:val="32"/>
        </w:rPr>
        <w:t>建立和实施专家咨询制度，设立专家咨询组，为现场检查以及检查结果的论证和处理提供技术支持和帮助，提升执业质量检查水平。加强检查过程控制，对现场检查工作进行全面督导、统筹和安排，确保现场检查工作统一标准、统一尺度，进一步保障和提高检查工作质量。与被检查事务所及时沟通，对于重大和疑难问题，提交协会及相关专家研究解决。</w:t>
      </w:r>
    </w:p>
    <w:p w:rsidR="00A22194" w:rsidRPr="00C44AB7" w:rsidRDefault="00A22194" w:rsidP="00A22194">
      <w:pPr>
        <w:spacing w:line="600" w:lineRule="exact"/>
        <w:rPr>
          <w:rFonts w:ascii="仿宋_GB2312" w:eastAsia="仿宋_GB2312" w:hint="eastAsia"/>
          <w:b/>
          <w:kern w:val="0"/>
          <w:sz w:val="32"/>
          <w:szCs w:val="32"/>
        </w:rPr>
      </w:pPr>
      <w:r w:rsidRPr="00C44AB7">
        <w:rPr>
          <w:rFonts w:ascii="仿宋_GB2312" w:eastAsia="仿宋_GB2312" w:hint="eastAsia"/>
          <w:kern w:val="0"/>
          <w:sz w:val="32"/>
          <w:szCs w:val="32"/>
        </w:rPr>
        <w:t xml:space="preserve">   </w:t>
      </w:r>
      <w:r w:rsidRPr="00C44AB7">
        <w:rPr>
          <w:rFonts w:ascii="仿宋_GB2312" w:eastAsia="仿宋_GB2312" w:hint="eastAsia"/>
          <w:b/>
          <w:kern w:val="0"/>
          <w:sz w:val="32"/>
          <w:szCs w:val="32"/>
        </w:rPr>
        <w:t xml:space="preserve"> （四）严格遵守执业质量检查工作纪律</w:t>
      </w:r>
    </w:p>
    <w:p w:rsidR="00A22194" w:rsidRPr="00C44AB7" w:rsidRDefault="00A22194" w:rsidP="00A22194">
      <w:pPr>
        <w:autoSpaceDE w:val="0"/>
        <w:autoSpaceDN w:val="0"/>
        <w:adjustRightInd w:val="0"/>
        <w:spacing w:line="600" w:lineRule="exact"/>
        <w:ind w:firstLineChars="200" w:firstLine="640"/>
        <w:jc w:val="left"/>
        <w:rPr>
          <w:rFonts w:ascii="仿宋_GB2312" w:eastAsia="仿宋_GB2312" w:hint="eastAsia"/>
          <w:kern w:val="0"/>
          <w:sz w:val="32"/>
          <w:szCs w:val="32"/>
        </w:rPr>
      </w:pPr>
      <w:r w:rsidRPr="00C44AB7">
        <w:rPr>
          <w:rFonts w:ascii="仿宋_GB2312" w:eastAsia="仿宋_GB2312" w:hAnsi="仿宋_GB2312" w:hint="eastAsia"/>
          <w:kern w:val="0"/>
          <w:sz w:val="32"/>
          <w:szCs w:val="32"/>
        </w:rPr>
        <w:t>严格遵守省注协印发的《湖北省会计师事务所执业质量检查工作廉政规定》开展检查工作，检查人员要廉洁自律，严格遵守</w:t>
      </w:r>
      <w:r w:rsidRPr="00C44AB7">
        <w:rPr>
          <w:rFonts w:ascii="仿宋_GB2312" w:eastAsia="仿宋_GB2312" w:hint="eastAsia"/>
          <w:kern w:val="0"/>
          <w:sz w:val="32"/>
          <w:szCs w:val="32"/>
        </w:rPr>
        <w:t>“</w:t>
      </w:r>
      <w:r w:rsidRPr="00C44AB7">
        <w:rPr>
          <w:rFonts w:ascii="仿宋_GB2312" w:eastAsia="仿宋_GB2312" w:hAnsi="仿宋_GB2312" w:hint="eastAsia"/>
          <w:kern w:val="0"/>
          <w:sz w:val="32"/>
          <w:szCs w:val="32"/>
        </w:rPr>
        <w:t>六不准</w:t>
      </w:r>
      <w:r w:rsidRPr="00C44AB7">
        <w:rPr>
          <w:rFonts w:ascii="仿宋_GB2312" w:eastAsia="仿宋_GB2312" w:hint="eastAsia"/>
          <w:kern w:val="0"/>
          <w:sz w:val="32"/>
          <w:szCs w:val="32"/>
        </w:rPr>
        <w:t>”</w:t>
      </w:r>
      <w:r w:rsidRPr="00C44AB7">
        <w:rPr>
          <w:rFonts w:ascii="仿宋_GB2312" w:eastAsia="仿宋_GB2312" w:hAnsi="仿宋_GB2312" w:hint="eastAsia"/>
          <w:kern w:val="0"/>
          <w:sz w:val="32"/>
          <w:szCs w:val="32"/>
        </w:rPr>
        <w:t>：即不准接受被检查会计师事务所的宴请、款待和住宿安排，不准使用被检查会计师事务所安排的交通工具，不准参加被检查会计师事务所安排的旅游和娱乐等活动，不准接收被检查会计师事务所的纪念品、礼品、礼金、</w:t>
      </w:r>
      <w:r w:rsidRPr="00C44AB7">
        <w:rPr>
          <w:rFonts w:ascii="仿宋_GB2312" w:eastAsia="仿宋_GB2312" w:hAnsi="仿宋_GB2312" w:hint="eastAsia"/>
          <w:kern w:val="0"/>
          <w:sz w:val="32"/>
          <w:szCs w:val="32"/>
        </w:rPr>
        <w:lastRenderedPageBreak/>
        <w:t>消费卡和有价证券等，不准在被检查会计师事务所报销任何因公或因私产生的费用，不准利用检查获悉的被检查会计师事务所涉密信息为自己和他人谋利。</w:t>
      </w:r>
    </w:p>
    <w:p w:rsidR="00A22194" w:rsidRPr="00C44AB7" w:rsidRDefault="00A22194" w:rsidP="00A22194">
      <w:pPr>
        <w:spacing w:line="600" w:lineRule="exact"/>
        <w:rPr>
          <w:rFonts w:ascii="仿宋_GB2312" w:eastAsia="仿宋_GB2312" w:hint="eastAsia"/>
          <w:kern w:val="0"/>
          <w:sz w:val="32"/>
          <w:szCs w:val="32"/>
        </w:rPr>
      </w:pPr>
      <w:r w:rsidRPr="00C44AB7">
        <w:rPr>
          <w:rFonts w:ascii="仿宋_GB2312" w:eastAsia="仿宋_GB2312" w:hint="eastAsia"/>
          <w:kern w:val="0"/>
          <w:sz w:val="32"/>
          <w:szCs w:val="32"/>
        </w:rPr>
        <w:t xml:space="preserve">   </w:t>
      </w:r>
      <w:r w:rsidRPr="00C44AB7">
        <w:rPr>
          <w:rFonts w:ascii="仿宋_GB2312" w:eastAsia="仿宋_GB2312" w:hint="eastAsia"/>
          <w:b/>
          <w:kern w:val="0"/>
          <w:sz w:val="32"/>
          <w:szCs w:val="32"/>
        </w:rPr>
        <w:t xml:space="preserve"> （五）注重不正当低价竞争行为的检查</w:t>
      </w:r>
    </w:p>
    <w:p w:rsidR="00A22194" w:rsidRPr="00C44AB7" w:rsidRDefault="00A22194" w:rsidP="00A22194">
      <w:pPr>
        <w:autoSpaceDE w:val="0"/>
        <w:autoSpaceDN w:val="0"/>
        <w:adjustRightInd w:val="0"/>
        <w:spacing w:line="600" w:lineRule="exact"/>
        <w:jc w:val="left"/>
        <w:rPr>
          <w:rFonts w:ascii="仿宋_GB2312" w:eastAsia="仿宋_GB2312" w:hAnsi="仿宋_GB2312" w:hint="eastAsia"/>
          <w:kern w:val="0"/>
          <w:sz w:val="32"/>
          <w:szCs w:val="32"/>
        </w:rPr>
      </w:pPr>
      <w:r w:rsidRPr="00C44AB7">
        <w:rPr>
          <w:rFonts w:ascii="仿宋_GB2312" w:eastAsia="仿宋_GB2312" w:hint="eastAsia"/>
          <w:kern w:val="0"/>
          <w:sz w:val="32"/>
          <w:szCs w:val="32"/>
        </w:rPr>
        <w:t xml:space="preserve">    </w:t>
      </w:r>
      <w:r w:rsidRPr="00C44AB7">
        <w:rPr>
          <w:rFonts w:ascii="仿宋_GB2312" w:eastAsia="仿宋_GB2312" w:hAnsi="仿宋_GB2312" w:hint="eastAsia"/>
          <w:kern w:val="0"/>
          <w:sz w:val="32"/>
          <w:szCs w:val="32"/>
        </w:rPr>
        <w:t>在执业质量检查工作中，要注重事务所内部收费管理政策的制定和执行情况的检查，严查低收费项目的执业质量，严格核对审计资源投入是否与业务规模相匹配。对涉嫌不正当竞争的项目进行重点抽查，结合审计项目的执业质量，判断其审计收费是否合理，是否实施了必要的审计程序，是否获取了充分适当的审计证据，以综合判断其是否存在牺牲质量为代价的不正当竞争情形，并督促事务所落实主任会计师抵制行业不正当竞争的责任。</w:t>
      </w:r>
    </w:p>
    <w:p w:rsidR="00A22194" w:rsidRPr="00C44AB7" w:rsidRDefault="00A22194" w:rsidP="00A22194">
      <w:pPr>
        <w:spacing w:line="600" w:lineRule="exact"/>
        <w:rPr>
          <w:rFonts w:ascii="仿宋_GB2312" w:eastAsia="仿宋_GB2312" w:hint="eastAsia"/>
          <w:b/>
          <w:kern w:val="0"/>
          <w:sz w:val="32"/>
          <w:szCs w:val="32"/>
        </w:rPr>
      </w:pPr>
      <w:r w:rsidRPr="00C44AB7">
        <w:rPr>
          <w:rFonts w:ascii="仿宋_GB2312" w:eastAsia="仿宋_GB2312" w:hint="eastAsia"/>
          <w:b/>
          <w:kern w:val="0"/>
          <w:sz w:val="32"/>
          <w:szCs w:val="32"/>
        </w:rPr>
        <w:t xml:space="preserve">    （六）强化教育整改帮扶</w:t>
      </w:r>
    </w:p>
    <w:p w:rsidR="00A22194" w:rsidRPr="003F2EDF" w:rsidRDefault="00A22194" w:rsidP="00A22194">
      <w:pPr>
        <w:spacing w:line="600" w:lineRule="exact"/>
        <w:ind w:firstLineChars="200" w:firstLine="640"/>
        <w:rPr>
          <w:rFonts w:ascii="仿宋_GB2312" w:eastAsia="仿宋_GB2312" w:hint="eastAsia"/>
          <w:spacing w:val="-4"/>
          <w:kern w:val="0"/>
          <w:sz w:val="32"/>
          <w:szCs w:val="32"/>
        </w:rPr>
      </w:pPr>
      <w:r w:rsidRPr="00C44AB7">
        <w:rPr>
          <w:rFonts w:ascii="仿宋_GB2312" w:eastAsia="仿宋_GB2312" w:hint="eastAsia"/>
          <w:kern w:val="0"/>
          <w:sz w:val="32"/>
          <w:szCs w:val="32"/>
        </w:rPr>
        <w:t>通过执业质量检查和准则对标提升活动，全面总结和充分运用所发现的问题，采用通报会、印发共性问题供全省事务所学习警示、编写案例及专业提示等方式，发挥检查结果的最大效用。对技术标准不健全、执业质量存在突出问题的个别事务所，提交</w:t>
      </w:r>
      <w:r w:rsidRPr="00C44AB7">
        <w:rPr>
          <w:rFonts w:ascii="仿宋_GB2312" w:eastAsia="仿宋_GB2312" w:hAnsi="仿宋_GB2312" w:hint="eastAsia"/>
          <w:kern w:val="0"/>
          <w:sz w:val="32"/>
          <w:szCs w:val="32"/>
        </w:rPr>
        <w:t>行业惩戒委员会依法依规实施惩戒。针对检查所发现的问题，</w:t>
      </w:r>
      <w:r w:rsidRPr="00C44AB7">
        <w:rPr>
          <w:rFonts w:ascii="仿宋_GB2312" w:eastAsia="仿宋_GB2312" w:hint="eastAsia"/>
          <w:kern w:val="0"/>
          <w:sz w:val="32"/>
          <w:szCs w:val="32"/>
        </w:rPr>
        <w:t>要与事务所充分沟通，采用专家辅导和</w:t>
      </w:r>
      <w:r w:rsidRPr="003F2EDF">
        <w:rPr>
          <w:rFonts w:ascii="仿宋_GB2312" w:eastAsia="仿宋_GB2312" w:hint="eastAsia"/>
          <w:spacing w:val="-4"/>
          <w:kern w:val="0"/>
          <w:sz w:val="32"/>
          <w:szCs w:val="32"/>
        </w:rPr>
        <w:t>交流等方式，提出针对性改进意见，切实帮助事务所完善质量控制体系。要分析事务所在业务开拓、人员培养、质量控制和风险管理等各方面先进做法，在行业内积极宣传推介经验。</w:t>
      </w:r>
    </w:p>
    <w:p w:rsidR="001877BA" w:rsidRDefault="001877BA"/>
    <w:sectPr w:rsidR="001877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7BA" w:rsidRDefault="001877BA" w:rsidP="00A22194">
      <w:r>
        <w:separator/>
      </w:r>
    </w:p>
  </w:endnote>
  <w:endnote w:type="continuationSeparator" w:id="1">
    <w:p w:rsidR="001877BA" w:rsidRDefault="001877BA" w:rsidP="00A221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7BA" w:rsidRDefault="001877BA" w:rsidP="00A22194">
      <w:r>
        <w:separator/>
      </w:r>
    </w:p>
  </w:footnote>
  <w:footnote w:type="continuationSeparator" w:id="1">
    <w:p w:rsidR="001877BA" w:rsidRDefault="001877BA" w:rsidP="00A221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2194"/>
    <w:rsid w:val="001877BA"/>
    <w:rsid w:val="00A221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1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21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22194"/>
    <w:rPr>
      <w:sz w:val="18"/>
      <w:szCs w:val="18"/>
    </w:rPr>
  </w:style>
  <w:style w:type="paragraph" w:styleId="a4">
    <w:name w:val="footer"/>
    <w:basedOn w:val="a"/>
    <w:link w:val="Char0"/>
    <w:uiPriority w:val="99"/>
    <w:semiHidden/>
    <w:unhideWhenUsed/>
    <w:rsid w:val="00A221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2219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468</Words>
  <Characters>2673</Characters>
  <Application>Microsoft Office Word</Application>
  <DocSecurity>0</DocSecurity>
  <Lines>22</Lines>
  <Paragraphs>6</Paragraphs>
  <ScaleCrop>false</ScaleCrop>
  <Company>Sky123.Org</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2015-06-18T03:00:00Z</dcterms:created>
  <dcterms:modified xsi:type="dcterms:W3CDTF">2015-06-18T03:00:00Z</dcterms:modified>
</cp:coreProperties>
</file>