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A1C" w:rsidRDefault="00AA3A1C" w:rsidP="00AA3A1C">
      <w:pPr>
        <w:spacing w:line="520" w:lineRule="exact"/>
        <w:rPr>
          <w:rFonts w:ascii="仿宋_GB2312" w:eastAsia="仿宋_GB2312" w:hAnsi="仿宋" w:cs="仿宋" w:hint="eastAsia"/>
          <w:b/>
          <w:bCs/>
          <w:sz w:val="30"/>
          <w:szCs w:val="30"/>
        </w:rPr>
      </w:pPr>
      <w:r>
        <w:rPr>
          <w:rFonts w:ascii="仿宋_GB2312" w:eastAsia="仿宋_GB2312" w:hAnsi="仿宋" w:cs="仿宋" w:hint="eastAsia"/>
          <w:b/>
          <w:bCs/>
          <w:sz w:val="30"/>
          <w:szCs w:val="30"/>
        </w:rPr>
        <w:t>附件：</w:t>
      </w:r>
    </w:p>
    <w:p w:rsidR="00AA3A1C" w:rsidRDefault="00AA3A1C" w:rsidP="00AA3A1C">
      <w:pPr>
        <w:spacing w:line="520" w:lineRule="exact"/>
        <w:jc w:val="center"/>
        <w:rPr>
          <w:rFonts w:ascii="宋体" w:hAnsi="宋体" w:cs="宋体" w:hint="eastAsia"/>
          <w:b/>
          <w:bCs/>
          <w:color w:val="000000"/>
          <w:sz w:val="44"/>
          <w:szCs w:val="44"/>
        </w:rPr>
      </w:pPr>
      <w:r>
        <w:rPr>
          <w:rFonts w:ascii="宋体" w:hAnsi="宋体" w:cs="宋体" w:hint="eastAsia"/>
          <w:b/>
          <w:bCs/>
          <w:color w:val="000000"/>
          <w:sz w:val="44"/>
          <w:szCs w:val="44"/>
        </w:rPr>
        <w:t>2014年会计师事务所执业质量检查</w:t>
      </w:r>
    </w:p>
    <w:p w:rsidR="00AA3A1C" w:rsidRDefault="00AA3A1C" w:rsidP="00AA3A1C">
      <w:pPr>
        <w:spacing w:line="520" w:lineRule="exact"/>
        <w:jc w:val="center"/>
        <w:rPr>
          <w:rFonts w:ascii="宋体" w:hAnsi="宋体" w:cs="宋体" w:hint="eastAsia"/>
          <w:b/>
          <w:bCs/>
          <w:color w:val="000000"/>
          <w:sz w:val="44"/>
          <w:szCs w:val="44"/>
        </w:rPr>
      </w:pPr>
      <w:r>
        <w:rPr>
          <w:rFonts w:ascii="宋体" w:hAnsi="宋体" w:cs="宋体" w:hint="eastAsia"/>
          <w:b/>
          <w:bCs/>
          <w:color w:val="000000"/>
          <w:sz w:val="44"/>
          <w:szCs w:val="44"/>
        </w:rPr>
        <w:t>共性问题</w:t>
      </w:r>
    </w:p>
    <w:p w:rsidR="00AA3A1C" w:rsidRDefault="00AA3A1C" w:rsidP="00AA3A1C">
      <w:pPr>
        <w:spacing w:beforeLines="100" w:line="50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1、部分会计师事务所未能深刻理解风险导向审计的实质内涵，未建立、建全有效的会计师事务所质量控制体系。具体反映在抽查项目底稿中质量控制复核在执行过程中流于形式，对复核的程序和内容没有任何的记录。</w:t>
      </w:r>
    </w:p>
    <w:p w:rsidR="00AA3A1C" w:rsidRDefault="00AA3A1C" w:rsidP="00AA3A1C">
      <w:pPr>
        <w:spacing w:line="50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2、初步业务活动程序执行不到位。大部分会计师事务所初步业务活动程序中工作底稿的编制不规范、不完整，未按照审计准则的要求编制，未实质履行风险控制程序，风险导向审计程序落实不到位，未体现出风险导向审计理念。缺乏对特别风险评估的记录，包括对舞弊、法律法规、会计估计和持续经营能力的考虑。未对重大错报风险领域进行评估，未根据风险评估结果拟定对重要账户和交易制定进行进一步审计程序方案。对业务约定书重视不够，存在约定书要素不完整或内容不恰当等问题，如被审计企业未盖章，存在审计目的、审计收费、出具报告日期、签署日期、有效日期等要素填写不完整或内容不恰当的情况，不恰当限定年度审计报告的使用范围等。</w:t>
      </w:r>
    </w:p>
    <w:p w:rsidR="00AA3A1C" w:rsidRDefault="00AA3A1C" w:rsidP="00AA3A1C">
      <w:pPr>
        <w:spacing w:line="50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3、实质性测试程序履行不足。具体包括：无审计程序表、审定表不完整、无凭证抽查记录、未收集上年度审计报告、未收集验资报告等。对银行存款、往来款项的函证情况普遍执行不到位。对应收款项、应付款项的审计程序有的只有账账核对、账表核对，缺少必要的账龄分析和函证程序；有的虽然发函但在回函很少的情况下，未执行替代程序即予以确认；对存货、固定资产等实物资产的审计，有的只取得了客户提供的明细表或者盘点表，无会计师事务所的监盘或</w:t>
      </w:r>
      <w:r>
        <w:rPr>
          <w:rFonts w:ascii="仿宋" w:eastAsia="仿宋" w:hAnsi="仿宋" w:cs="仿宋" w:hint="eastAsia"/>
          <w:sz w:val="32"/>
          <w:szCs w:val="32"/>
        </w:rPr>
        <w:lastRenderedPageBreak/>
        <w:t>抽盘记录；有的虽然有盘点或抽盘记录，但没有将盘点日的数据倒轧至审计基准日以便进行核对，致使执行的审计程序不能达到审计目的。对因客观原因不能执行监盘或抽盘的实物资产，没有执行相关的替代程序。有的会计师事务所未实施任何审计程序，仅凭收集企业提供的资料就出具审计报告。另外有些会计师事务所出具的审计报告，不符合审计准则的规定。</w:t>
      </w:r>
    </w:p>
    <w:p w:rsidR="00AA3A1C" w:rsidRDefault="00AA3A1C" w:rsidP="00AA3A1C">
      <w:pPr>
        <w:spacing w:line="50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4、对会计责任和审计责任的划分没有给予足够重视。抽查的部份工作底稿中，有的没有取得管理层声明书，部分会计师事务所使用的仍为旧准则规定的《管理当局声明书》。部分管理层声明书仅加盖企业公章或财务章，未经法定代表人和财务负责人签字；有的审计报告所附的会计报表、报表附注未经被审单位加盖公章；有的未能按照企业会计准则的要求披露关联方关系及其交易，对或有负债未予披露；有的会计报表附注未将主要报表项目内容予以列示。</w:t>
      </w:r>
    </w:p>
    <w:p w:rsidR="00AA3A1C" w:rsidRDefault="00AA3A1C" w:rsidP="00AA3A1C">
      <w:pPr>
        <w:spacing w:line="50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5、不重视审计计划的编制，有的会计师事务所审计计划过于简单，个别会计师事务所未编制审计计划。存在具体审计计划模式化，未根据项目的实际进行调整以适应项目的需要；审计计划中未对企业的相关风险因素进行分析；重要性水平的确定无计算过程及计算依据；未说明重要的审计领域及重要科目的审计程序；未根据审计项目的实际情况进行调整，明显缺乏针对性。没有审计目标的描述，没有审计费用预算等。</w:t>
      </w:r>
    </w:p>
    <w:p w:rsidR="00AA3A1C" w:rsidRDefault="00AA3A1C" w:rsidP="00AA3A1C">
      <w:pPr>
        <w:spacing w:line="50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6、对未审报表无初步分析记录，无论是初次审计的客户还是连续审计的客户，均无内部控制测试和控制测试结果记录。对期初余额的关注程度不够，没有获取充分、适当的期初余额的证据，也没有执行相应的审计程序。</w:t>
      </w:r>
    </w:p>
    <w:p w:rsidR="00AA3A1C" w:rsidRDefault="00AA3A1C" w:rsidP="00AA3A1C">
      <w:pPr>
        <w:spacing w:line="50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lastRenderedPageBreak/>
        <w:t>7、审计意见类型运用不当。主要表现为：以无保留意见加强调事项类型替代保留意见报告，部分会计师事务所对于重要项目，如大额往来款项未实施函证或执行替代测试程序；存货、固定资产未实施监盘的情况下，仍发表标准无保留意见,或以非标报告的形式规避审计风险，同时亦不按审计准则的要求，编制工作底稿。在工商年检报告审计中，个别会计师事务所不实施任何审计程序就出具了无法表达意见的审计报告，个别会计师事务所仅对实收资本单项进行审计，审计意见栏没有意见表述。</w:t>
      </w:r>
    </w:p>
    <w:p w:rsidR="00AA3A1C" w:rsidRDefault="00AA3A1C" w:rsidP="00AA3A1C">
      <w:pPr>
        <w:spacing w:line="50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8、审计档案编制整理不规范、不完整，审计工作底稿内容不齐，要素不全，工作底稿之间的交叉索引、相互引用、编制等方面不够完善，工作底稿未在准则规定的期限内整理归档。</w:t>
      </w:r>
    </w:p>
    <w:p w:rsidR="00AA3A1C" w:rsidRDefault="00AA3A1C" w:rsidP="00AA3A1C">
      <w:pPr>
        <w:spacing w:line="50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9、部分会计师事务所对于高新技术企业认定专项审计普遍未能认识项目的风险性和专业性。具体表现在：未充分了解行业特征、未了解客户经营风险及核算体系的前提下即承接业务；项目组缺乏必要的专业培训、会计师事务所缺乏行业专家支持；项目底稿无实质性内容，仅有财务资料的简单罗列；专项审计报告不符合《高新技术企业认定专项审计指引》的规定。</w:t>
      </w:r>
    </w:p>
    <w:p w:rsidR="00090193" w:rsidRPr="00AA3A1C" w:rsidRDefault="00090193"/>
    <w:sectPr w:rsidR="00090193" w:rsidRPr="00AA3A1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0193" w:rsidRDefault="00090193" w:rsidP="00AA3A1C">
      <w:r>
        <w:separator/>
      </w:r>
    </w:p>
  </w:endnote>
  <w:endnote w:type="continuationSeparator" w:id="1">
    <w:p w:rsidR="00090193" w:rsidRDefault="00090193" w:rsidP="00AA3A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0193" w:rsidRDefault="00090193" w:rsidP="00AA3A1C">
      <w:r>
        <w:separator/>
      </w:r>
    </w:p>
  </w:footnote>
  <w:footnote w:type="continuationSeparator" w:id="1">
    <w:p w:rsidR="00090193" w:rsidRDefault="00090193" w:rsidP="00AA3A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A3A1C"/>
    <w:rsid w:val="00090193"/>
    <w:rsid w:val="00AA3A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A1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A3A1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A3A1C"/>
    <w:rPr>
      <w:sz w:val="18"/>
      <w:szCs w:val="18"/>
    </w:rPr>
  </w:style>
  <w:style w:type="paragraph" w:styleId="a4">
    <w:name w:val="footer"/>
    <w:basedOn w:val="a"/>
    <w:link w:val="Char0"/>
    <w:uiPriority w:val="99"/>
    <w:semiHidden/>
    <w:unhideWhenUsed/>
    <w:rsid w:val="00AA3A1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A3A1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259</Words>
  <Characters>1477</Characters>
  <Application>Microsoft Office Word</Application>
  <DocSecurity>0</DocSecurity>
  <Lines>12</Lines>
  <Paragraphs>3</Paragraphs>
  <ScaleCrop>false</ScaleCrop>
  <Company>Sky123.Org</Company>
  <LinksUpToDate>false</LinksUpToDate>
  <CharactersWithSpaces>1733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2014-11-03T08:18:00Z</dcterms:created>
  <dcterms:modified xsi:type="dcterms:W3CDTF">2014-11-03T08:18:00Z</dcterms:modified>
</cp:coreProperties>
</file>